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18234" w14:textId="77621E4B" w:rsidR="00240434" w:rsidRPr="00240434" w:rsidRDefault="00240434" w:rsidP="00240434">
      <w:pPr>
        <w:tabs>
          <w:tab w:val="left" w:pos="1979"/>
        </w:tabs>
        <w:spacing w:after="180" w:line="240" w:lineRule="auto"/>
        <w:jc w:val="left"/>
        <w:rPr>
          <w:rFonts w:ascii="Arial" w:hAnsi="Arial" w:cs="Arial"/>
          <w:b/>
          <w:bCs/>
          <w:lang w:val="en-US" w:eastAsia="en-US"/>
        </w:rPr>
      </w:pPr>
      <w:r w:rsidRPr="00240434">
        <w:rPr>
          <w:rFonts w:ascii="Arial" w:hAnsi="Arial" w:cs="Arial"/>
          <w:b/>
          <w:bCs/>
          <w:lang w:val="en-US" w:eastAsia="en-US"/>
        </w:rPr>
        <w:t>3GPP TSG-RAN WG2 Meeting #126</w:t>
      </w:r>
      <w:r w:rsidRPr="00240434">
        <w:rPr>
          <w:rFonts w:ascii="Arial" w:hAnsi="Arial" w:cs="Arial"/>
          <w:b/>
          <w:bCs/>
          <w:lang w:val="en-US" w:eastAsia="en-US"/>
        </w:rPr>
        <w:tab/>
        <w:t xml:space="preserve">                                        </w:t>
      </w:r>
      <w:r>
        <w:rPr>
          <w:rFonts w:ascii="Arial" w:hAnsi="Arial" w:cs="Arial"/>
          <w:b/>
          <w:bCs/>
          <w:lang w:val="en-US" w:eastAsia="en-US"/>
        </w:rPr>
        <w:t xml:space="preserve"> </w:t>
      </w:r>
      <w:r w:rsidRPr="00240434">
        <w:rPr>
          <w:rFonts w:ascii="Arial" w:hAnsi="Arial" w:cs="Arial"/>
          <w:b/>
          <w:bCs/>
          <w:lang w:val="en-US" w:eastAsia="en-US"/>
        </w:rPr>
        <w:t xml:space="preserve"> </w:t>
      </w:r>
      <w:r w:rsidR="006B4A27" w:rsidRPr="006B4A27">
        <w:rPr>
          <w:rFonts w:ascii="Arial" w:hAnsi="Arial" w:cs="Arial"/>
          <w:b/>
          <w:bCs/>
          <w:lang w:val="en-US" w:eastAsia="en-US"/>
        </w:rPr>
        <w:t>R2-2404609</w:t>
      </w:r>
    </w:p>
    <w:p w14:paraId="27CAEAD4" w14:textId="3FD6E8C9" w:rsidR="00D92427" w:rsidRPr="00A20554" w:rsidRDefault="00240434" w:rsidP="00240434">
      <w:pPr>
        <w:tabs>
          <w:tab w:val="left" w:pos="1979"/>
        </w:tabs>
        <w:spacing w:after="180" w:line="240" w:lineRule="auto"/>
        <w:jc w:val="left"/>
        <w:rPr>
          <w:rFonts w:ascii="Arial" w:hAnsi="Arial" w:cs="Arial"/>
          <w:b/>
          <w:bCs/>
          <w:lang w:val="en-US" w:eastAsia="en-US"/>
        </w:rPr>
      </w:pPr>
      <w:r w:rsidRPr="00240434">
        <w:rPr>
          <w:rFonts w:ascii="Arial" w:hAnsi="Arial" w:cs="Arial"/>
          <w:b/>
          <w:bCs/>
          <w:lang w:val="en-US" w:eastAsia="en-US"/>
        </w:rPr>
        <w:t xml:space="preserve">Fukuoka, Japan May </w:t>
      </w:r>
      <w:r w:rsidR="006B4A27" w:rsidRPr="006B4A27">
        <w:rPr>
          <w:rFonts w:ascii="Arial" w:hAnsi="Arial" w:cs="Arial"/>
          <w:b/>
          <w:bCs/>
          <w:lang w:val="en-US" w:eastAsia="en-US"/>
        </w:rPr>
        <w:t>20th - 24th</w:t>
      </w:r>
      <w:r w:rsidRPr="00240434">
        <w:rPr>
          <w:rFonts w:ascii="Arial" w:hAnsi="Arial" w:cs="Arial"/>
          <w:b/>
          <w:bCs/>
          <w:lang w:val="en-US" w:eastAsia="en-US"/>
        </w:rPr>
        <w:t>, 2024</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1426BF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A5542" w:rsidRPr="004A5542">
        <w:rPr>
          <w:rFonts w:ascii="Arial" w:hAnsi="Arial" w:cs="Arial"/>
          <w:b/>
          <w:bCs/>
          <w:lang w:val="en-US"/>
        </w:rPr>
        <w:t>Consideration on AI/ML based RRM measurement prediction</w:t>
      </w:r>
    </w:p>
    <w:p w14:paraId="12450CE5" w14:textId="695C597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40434" w:rsidRPr="00240434">
        <w:rPr>
          <w:rFonts w:ascii="Arial" w:hAnsi="Arial" w:cs="Arial"/>
          <w:b/>
          <w:bCs/>
          <w:lang w:val="en-US"/>
        </w:rPr>
        <w:t>8.3.2.2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35E5F47A" w14:textId="780FFCED" w:rsidR="00B462AD" w:rsidRPr="00B462AD" w:rsidRDefault="00B462AD" w:rsidP="00B462AD">
      <w:r w:rsidRPr="00B462AD">
        <w:t xml:space="preserve">According to the </w:t>
      </w:r>
      <w:r w:rsidR="004F4990">
        <w:t>S</w:t>
      </w:r>
      <w:r w:rsidRPr="00B462AD">
        <w:t>ID [1] of the Rel-1</w:t>
      </w:r>
      <w:r w:rsidR="004F4990">
        <w:t>9</w:t>
      </w:r>
      <w:r w:rsidRPr="00B462AD">
        <w:t xml:space="preserve"> </w:t>
      </w:r>
      <w:r w:rsidR="004F4990" w:rsidRPr="004F4990">
        <w:t>AI</w:t>
      </w:r>
      <w:r w:rsidR="00D93AC2">
        <w:rPr>
          <w:rFonts w:hint="eastAsia"/>
        </w:rPr>
        <w:t>/</w:t>
      </w:r>
      <w:r w:rsidR="004F4990" w:rsidRPr="004F4990">
        <w:t>ML for mobility in NR</w:t>
      </w:r>
      <w:r w:rsidRPr="00B462AD">
        <w:t xml:space="preserve"> as quoted below, the </w:t>
      </w:r>
      <w:r w:rsidR="008F5BB0" w:rsidRPr="008F5BB0">
        <w:t>RRM measurement prediction</w:t>
      </w:r>
      <w:r w:rsidRPr="00B462AD">
        <w:t xml:space="preserve"> include at least two </w:t>
      </w:r>
      <w:r w:rsidR="008F5BB0">
        <w:t>parts</w:t>
      </w:r>
      <w:r w:rsidRPr="00B462AD">
        <w:t xml:space="preserve"> (</w:t>
      </w:r>
      <w:proofErr w:type="gramStart"/>
      <w:r w:rsidRPr="00B462AD">
        <w:t>i.e.</w:t>
      </w:r>
      <w:proofErr w:type="gramEnd"/>
      <w:r w:rsidRPr="00B462AD">
        <w:t xml:space="preserve"> </w:t>
      </w:r>
      <w:r w:rsidR="008F5BB0" w:rsidRPr="008F5BB0">
        <w:t>Cell-level measurement prediction</w:t>
      </w:r>
      <w:r w:rsidR="008F5BB0">
        <w:t xml:space="preserve"> and </w:t>
      </w:r>
      <w:r w:rsidR="008F5BB0" w:rsidRPr="008F5BB0">
        <w:t>Beam-level measurement prediction</w:t>
      </w:r>
      <w:r w:rsidRPr="00B462AD">
        <w:t>)</w:t>
      </w:r>
      <w:r w:rsidR="00D93AC2">
        <w:t>.</w:t>
      </w:r>
    </w:p>
    <w:tbl>
      <w:tblPr>
        <w:tblStyle w:val="12"/>
        <w:tblW w:w="0" w:type="auto"/>
        <w:tblLook w:val="04A0" w:firstRow="1" w:lastRow="0" w:firstColumn="1" w:lastColumn="0" w:noHBand="0" w:noVBand="1"/>
      </w:tblPr>
      <w:tblGrid>
        <w:gridCol w:w="9629"/>
      </w:tblGrid>
      <w:tr w:rsidR="00B462AD" w:rsidRPr="00B462AD" w14:paraId="30FBE02D" w14:textId="77777777" w:rsidTr="00202CD1">
        <w:tc>
          <w:tcPr>
            <w:tcW w:w="9855" w:type="dxa"/>
          </w:tcPr>
          <w:p w14:paraId="641CD5E5" w14:textId="77777777" w:rsidR="008F5BB0" w:rsidRPr="008F5BB0"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val="en-US" w:eastAsia="en-GB"/>
              </w:rPr>
            </w:pPr>
            <w:bookmarkStart w:id="1" w:name="_Hlk162962253"/>
            <w:r w:rsidRPr="008F5BB0">
              <w:rPr>
                <w:rFonts w:eastAsia="Calibri"/>
                <w:bCs/>
                <w:szCs w:val="28"/>
                <w:lang w:val="en-US" w:eastAsia="en-GB"/>
              </w:rPr>
              <w:t>AI/ML based RRM measurement and event prediction</w:t>
            </w:r>
            <w:bookmarkEnd w:id="1"/>
            <w:r w:rsidRPr="008F5BB0">
              <w:rPr>
                <w:rFonts w:eastAsia="Calibri"/>
                <w:bCs/>
                <w:szCs w:val="28"/>
                <w:lang w:val="en-US" w:eastAsia="en-GB"/>
              </w:rPr>
              <w:t xml:space="preserve">, </w:t>
            </w:r>
          </w:p>
          <w:p w14:paraId="41469087"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等线"/>
                <w:bCs/>
                <w:szCs w:val="28"/>
                <w:highlight w:val="yellow"/>
                <w:lang w:val="en-US" w:eastAsia="en-GB"/>
              </w:rPr>
            </w:pPr>
            <w:r w:rsidRPr="008F5BB0">
              <w:rPr>
                <w:rFonts w:eastAsia="Calibri"/>
                <w:bCs/>
                <w:szCs w:val="28"/>
                <w:highlight w:val="yellow"/>
                <w:lang w:val="en-US" w:eastAsia="en-GB"/>
              </w:rPr>
              <w:t>Cell-level measurement prediction including intra and inter-frequency (UE sided and NW sided model) [RAN2]</w:t>
            </w:r>
          </w:p>
          <w:p w14:paraId="4B236FD2" w14:textId="77777777" w:rsidR="008F5BB0" w:rsidRPr="008F5BB0" w:rsidRDefault="008F5BB0" w:rsidP="008F5BB0">
            <w:pPr>
              <w:widowControl w:val="0"/>
              <w:numPr>
                <w:ilvl w:val="2"/>
                <w:numId w:val="32"/>
              </w:numPr>
              <w:overflowPunct/>
              <w:autoSpaceDE/>
              <w:autoSpaceDN/>
              <w:adjustRightInd/>
              <w:spacing w:after="0" w:line="240" w:lineRule="auto"/>
              <w:jc w:val="left"/>
              <w:textAlignment w:val="auto"/>
              <w:rPr>
                <w:rFonts w:eastAsia="等线"/>
                <w:bCs/>
                <w:szCs w:val="28"/>
                <w:highlight w:val="yellow"/>
                <w:lang w:val="en-US" w:eastAsia="en-GB"/>
              </w:rPr>
            </w:pPr>
            <w:r w:rsidRPr="008F5BB0">
              <w:rPr>
                <w:rFonts w:eastAsia="Calibri"/>
                <w:bCs/>
                <w:szCs w:val="28"/>
                <w:highlight w:val="yellow"/>
                <w:lang w:val="en-US" w:eastAsia="en-GB"/>
              </w:rPr>
              <w:t>Inter-cell Beam-level measurement prediction for L3 Mobility (UE sided and NW sided model) [RAN2]</w:t>
            </w:r>
          </w:p>
          <w:p w14:paraId="2985B0E5"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val="en-US" w:eastAsia="en-GB"/>
              </w:rPr>
            </w:pPr>
            <w:r w:rsidRPr="008F5BB0">
              <w:rPr>
                <w:rFonts w:eastAsia="Calibri"/>
                <w:bCs/>
                <w:szCs w:val="28"/>
                <w:lang w:val="en-US" w:eastAsia="en-GB"/>
              </w:rPr>
              <w:t>HO failure/RLF prediction (UE sided model) [RAN2]</w:t>
            </w:r>
          </w:p>
          <w:p w14:paraId="08E0005C"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val="en-US" w:eastAsia="en-GB"/>
              </w:rPr>
            </w:pPr>
            <w:r w:rsidRPr="008F5BB0">
              <w:rPr>
                <w:rFonts w:eastAsia="Calibri"/>
                <w:bCs/>
                <w:szCs w:val="28"/>
                <w:lang w:val="en-US" w:eastAsia="en-GB"/>
              </w:rPr>
              <w:t>Measurement events prediction (UE sided model) [RAN2]</w:t>
            </w:r>
          </w:p>
          <w:p w14:paraId="147A819F" w14:textId="77777777" w:rsidR="008F5BB0" w:rsidRPr="008F5BB0"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val="en-US" w:eastAsia="en-GB"/>
              </w:rPr>
            </w:pPr>
            <w:r w:rsidRPr="008F5BB0">
              <w:rPr>
                <w:rFonts w:eastAsia="Times New Roman"/>
                <w:bCs/>
                <w:szCs w:val="28"/>
                <w:lang w:val="en-US" w:eastAsia="en-GB"/>
              </w:rPr>
              <w:t>Study the need/benefits of any other UE assistance information for the network side model [RAN2]</w:t>
            </w:r>
          </w:p>
          <w:p w14:paraId="3ACB6D14" w14:textId="77777777" w:rsidR="008F5BB0" w:rsidRPr="008F5BB0" w:rsidRDefault="008F5BB0" w:rsidP="008F5BB0">
            <w:pPr>
              <w:widowControl w:val="0"/>
              <w:overflowPunct/>
              <w:autoSpaceDE/>
              <w:autoSpaceDN/>
              <w:adjustRightInd/>
              <w:spacing w:after="0" w:line="240" w:lineRule="auto"/>
              <w:ind w:left="420"/>
              <w:textAlignment w:val="auto"/>
              <w:rPr>
                <w:rFonts w:eastAsia="Times New Roman"/>
                <w:bCs/>
                <w:szCs w:val="28"/>
                <w:lang w:val="en-US" w:eastAsia="en-GB"/>
              </w:rPr>
            </w:pPr>
          </w:p>
          <w:p w14:paraId="29247A93" w14:textId="77777777" w:rsidR="008F5BB0" w:rsidRPr="008F5BB0"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eastAsia="en-GB"/>
              </w:rPr>
            </w:pPr>
            <w:bookmarkStart w:id="2" w:name="_Hlk162967981"/>
            <w:r w:rsidRPr="008F5BB0">
              <w:rPr>
                <w:rFonts w:eastAsia="等线"/>
                <w:bCs/>
                <w:szCs w:val="28"/>
                <w:lang w:eastAsia="en-GB"/>
              </w:rPr>
              <w:t xml:space="preserve">The evaluation of the AI/ML aided mobility benefits should consider </w:t>
            </w:r>
            <w:r w:rsidRPr="008F5BB0">
              <w:rPr>
                <w:rFonts w:eastAsia="Times New Roman"/>
                <w:bCs/>
                <w:szCs w:val="28"/>
                <w:lang w:eastAsia="en-GB"/>
              </w:rPr>
              <w:t>HO performance KPIs (e.g., Ping-pong HO, HOF/RLF,</w:t>
            </w:r>
            <w:r w:rsidRPr="008F5BB0">
              <w:rPr>
                <w:rFonts w:eastAsia="Times New Roman" w:hint="eastAsia"/>
                <w:bCs/>
                <w:szCs w:val="28"/>
                <w:lang w:eastAsia="en-GB"/>
              </w:rPr>
              <w:t xml:space="preserve"> </w:t>
            </w:r>
            <w:r w:rsidRPr="008F5BB0">
              <w:rPr>
                <w:rFonts w:eastAsia="Times New Roman"/>
                <w:bCs/>
                <w:szCs w:val="28"/>
                <w:lang w:eastAsia="en-GB"/>
              </w:rPr>
              <w:t xml:space="preserve">Time of stay, Handover interruption, prediction accuracy, and measurement reduction) etc.) and complexity </w:t>
            </w:r>
            <w:proofErr w:type="spellStart"/>
            <w:r w:rsidRPr="008F5BB0">
              <w:rPr>
                <w:rFonts w:eastAsia="Times New Roman"/>
                <w:bCs/>
                <w:szCs w:val="28"/>
                <w:lang w:eastAsia="en-GB"/>
              </w:rPr>
              <w:t>tradeoffs</w:t>
            </w:r>
            <w:proofErr w:type="spellEnd"/>
            <w:r w:rsidRPr="008F5BB0">
              <w:rPr>
                <w:rFonts w:eastAsia="Times New Roman"/>
                <w:bCs/>
                <w:szCs w:val="28"/>
                <w:lang w:eastAsia="en-GB"/>
              </w:rPr>
              <w:t xml:space="preserve"> [RAN2]</w:t>
            </w:r>
          </w:p>
          <w:bookmarkEnd w:id="2"/>
          <w:p w14:paraId="777F18DD"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eastAsia="en-GB"/>
              </w:rPr>
            </w:pPr>
            <w:r w:rsidRPr="008F5BB0">
              <w:rPr>
                <w:rFonts w:eastAsia="Times New Roman" w:hint="eastAsia"/>
                <w:bCs/>
                <w:szCs w:val="28"/>
                <w:lang w:eastAsia="en-GB"/>
              </w:rPr>
              <w:t>N</w:t>
            </w:r>
            <w:r w:rsidRPr="008F5BB0">
              <w:rPr>
                <w:rFonts w:eastAsia="Times New Roman"/>
                <w:bCs/>
                <w:szCs w:val="28"/>
                <w:lang w:eastAsia="en-GB"/>
              </w:rPr>
              <w:t>OTE: Simulation assumption and methodology can leverage TR 38.901, 38.843 and 36.839. And leave the detail discussion to RAN2</w:t>
            </w:r>
          </w:p>
          <w:p w14:paraId="61E9D0B7" w14:textId="77777777" w:rsidR="008F5BB0" w:rsidRPr="008F5BB0"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eastAsia="en-GB"/>
              </w:rPr>
            </w:pPr>
            <w:bookmarkStart w:id="3" w:name="_Hlk162959596"/>
            <w:r w:rsidRPr="008F5BB0">
              <w:rPr>
                <w:rFonts w:eastAsia="Times New Roman"/>
                <w:bCs/>
                <w:szCs w:val="28"/>
                <w:lang w:eastAsia="en-GB"/>
              </w:rPr>
              <w:t>Potential AI mobility specific enhancement should be based on the Rel19 AI/ML-air interface WID general framework (</w:t>
            </w:r>
            <w:proofErr w:type="gramStart"/>
            <w:r w:rsidRPr="008F5BB0">
              <w:rPr>
                <w:rFonts w:eastAsia="Times New Roman"/>
                <w:bCs/>
                <w:szCs w:val="28"/>
                <w:lang w:eastAsia="en-GB"/>
              </w:rPr>
              <w:t>e.g.</w:t>
            </w:r>
            <w:proofErr w:type="gramEnd"/>
            <w:r w:rsidRPr="008F5BB0">
              <w:rPr>
                <w:rFonts w:eastAsia="Times New Roman"/>
                <w:bCs/>
                <w:szCs w:val="28"/>
                <w:lang w:eastAsia="en-GB"/>
              </w:rPr>
              <w:t xml:space="preserve"> LCM, performance monitoring etc) [RAN2]  </w:t>
            </w:r>
          </w:p>
          <w:bookmarkEnd w:id="3"/>
          <w:p w14:paraId="61F8F530" w14:textId="77777777" w:rsidR="008F5BB0" w:rsidRPr="008F5BB0"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eastAsia="en-GB"/>
              </w:rPr>
            </w:pPr>
            <w:r w:rsidRPr="008F5BB0">
              <w:rPr>
                <w:rFonts w:eastAsia="Times New Roman"/>
                <w:bCs/>
                <w:szCs w:val="28"/>
                <w:lang w:eastAsia="en-GB"/>
              </w:rPr>
              <w:t xml:space="preserve">NOTE: This would only be treated after sufficient progress is made in the Rel-19 AI/ML air interface WID </w:t>
            </w:r>
          </w:p>
          <w:p w14:paraId="26E3242E" w14:textId="77777777" w:rsidR="008F5BB0" w:rsidRPr="008F5BB0" w:rsidRDefault="008F5BB0" w:rsidP="008F5BB0">
            <w:pPr>
              <w:widowControl w:val="0"/>
              <w:numPr>
                <w:ilvl w:val="0"/>
                <w:numId w:val="32"/>
              </w:numPr>
              <w:overflowPunct/>
              <w:autoSpaceDE/>
              <w:autoSpaceDN/>
              <w:adjustRightInd/>
              <w:spacing w:after="0" w:line="240" w:lineRule="auto"/>
              <w:ind w:hanging="357"/>
              <w:jc w:val="left"/>
              <w:textAlignment w:val="auto"/>
              <w:rPr>
                <w:rFonts w:eastAsia="Times New Roman"/>
                <w:bCs/>
                <w:szCs w:val="28"/>
                <w:lang w:eastAsia="en-GB"/>
              </w:rPr>
            </w:pPr>
            <w:r w:rsidRPr="008F5BB0">
              <w:rPr>
                <w:rFonts w:eastAsia="Times New Roman"/>
                <w:bCs/>
                <w:szCs w:val="28"/>
                <w:lang w:eastAsia="en-GB"/>
              </w:rPr>
              <w:t xml:space="preserve">Potential specification impacts of </w:t>
            </w:r>
            <w:r w:rsidRPr="008F5BB0">
              <w:rPr>
                <w:rFonts w:eastAsia="Calibri"/>
                <w:bCs/>
                <w:szCs w:val="28"/>
                <w:lang w:val="en-US" w:eastAsia="en-GB"/>
              </w:rPr>
              <w:t>AI/ML aided mobility [RAN2]</w:t>
            </w:r>
          </w:p>
          <w:p w14:paraId="72EFC835" w14:textId="77777777" w:rsidR="008F5BB0" w:rsidRPr="008F5BB0" w:rsidRDefault="008F5BB0" w:rsidP="008F5BB0">
            <w:pPr>
              <w:widowControl w:val="0"/>
              <w:numPr>
                <w:ilvl w:val="0"/>
                <w:numId w:val="32"/>
              </w:numPr>
              <w:overflowPunct/>
              <w:autoSpaceDE/>
              <w:autoSpaceDN/>
              <w:adjustRightInd/>
              <w:spacing w:after="0" w:line="240" w:lineRule="auto"/>
              <w:ind w:hanging="357"/>
              <w:jc w:val="left"/>
              <w:textAlignment w:val="auto"/>
              <w:rPr>
                <w:rFonts w:eastAsia="Times New Roman"/>
                <w:bCs/>
                <w:szCs w:val="28"/>
                <w:lang w:eastAsia="en-GB"/>
              </w:rPr>
            </w:pPr>
            <w:bookmarkStart w:id="4" w:name="_Hlk153472406"/>
            <w:r w:rsidRPr="008F5BB0">
              <w:rPr>
                <w:rFonts w:eastAsia="Times New Roman"/>
                <w:bCs/>
                <w:szCs w:val="28"/>
              </w:rPr>
              <w:t>Evaluate testability, interoperability,</w:t>
            </w:r>
            <w:bookmarkEnd w:id="4"/>
            <w:r w:rsidRPr="008F5BB0">
              <w:rPr>
                <w:rFonts w:eastAsia="Times New Roman"/>
                <w:bCs/>
                <w:szCs w:val="28"/>
              </w:rPr>
              <w:t xml:space="preserve"> and </w:t>
            </w:r>
            <w:r w:rsidRPr="008F5BB0">
              <w:rPr>
                <w:rFonts w:eastAsia="Times New Roman"/>
                <w:bCs/>
                <w:szCs w:val="28"/>
                <w:lang w:eastAsia="en-GB"/>
              </w:rPr>
              <w:t>impacts on RRM requirements and performance</w:t>
            </w:r>
            <w:r w:rsidRPr="008F5BB0">
              <w:rPr>
                <w:rFonts w:eastAsia="Times New Roman"/>
                <w:bCs/>
                <w:szCs w:val="28"/>
              </w:rPr>
              <w:t xml:space="preserve"> [RAN4]</w:t>
            </w:r>
          </w:p>
          <w:p w14:paraId="73E08EBD" w14:textId="77777777" w:rsidR="008F5BB0" w:rsidRPr="008F5BB0" w:rsidRDefault="008F5BB0" w:rsidP="008F5BB0">
            <w:pPr>
              <w:widowControl w:val="0"/>
              <w:overflowPunct/>
              <w:autoSpaceDE/>
              <w:autoSpaceDN/>
              <w:adjustRightInd/>
              <w:spacing w:after="0" w:line="240" w:lineRule="auto"/>
              <w:ind w:left="720"/>
              <w:textAlignment w:val="auto"/>
              <w:rPr>
                <w:rFonts w:eastAsia="Times New Roman"/>
                <w:bCs/>
                <w:szCs w:val="28"/>
                <w:lang w:eastAsia="en-GB"/>
              </w:rPr>
            </w:pPr>
          </w:p>
          <w:p w14:paraId="08D0E1AC" w14:textId="77777777" w:rsidR="008F5BB0" w:rsidRPr="008F5BB0" w:rsidRDefault="008F5BB0" w:rsidP="008F5BB0">
            <w:pPr>
              <w:widowControl w:val="0"/>
              <w:numPr>
                <w:ilvl w:val="0"/>
                <w:numId w:val="32"/>
              </w:numPr>
              <w:overflowPunct/>
              <w:autoSpaceDE/>
              <w:autoSpaceDN/>
              <w:adjustRightInd/>
              <w:spacing w:after="0" w:line="240" w:lineRule="auto"/>
              <w:contextualSpacing/>
              <w:jc w:val="left"/>
              <w:textAlignment w:val="auto"/>
              <w:rPr>
                <w:rFonts w:eastAsia="Times New Roman"/>
                <w:bCs/>
                <w:szCs w:val="28"/>
                <w:lang w:val="en-US" w:eastAsia="en-GB"/>
              </w:rPr>
            </w:pPr>
            <w:r w:rsidRPr="008F5BB0">
              <w:rPr>
                <w:rFonts w:eastAsia="Times New Roman"/>
                <w:bCs/>
                <w:szCs w:val="28"/>
                <w:lang w:val="en-US" w:eastAsia="en-GB"/>
              </w:rPr>
              <w:t>NOTE 1: RAN1/3 work can be triggered via LS</w:t>
            </w:r>
          </w:p>
          <w:p w14:paraId="506E4472" w14:textId="77777777" w:rsidR="008F5BB0" w:rsidRPr="008F5BB0" w:rsidRDefault="008F5BB0" w:rsidP="008F5BB0">
            <w:pPr>
              <w:widowControl w:val="0"/>
              <w:numPr>
                <w:ilvl w:val="0"/>
                <w:numId w:val="32"/>
              </w:numPr>
              <w:overflowPunct/>
              <w:autoSpaceDE/>
              <w:autoSpaceDN/>
              <w:adjustRightInd/>
              <w:spacing w:after="0" w:line="240" w:lineRule="auto"/>
              <w:contextualSpacing/>
              <w:jc w:val="left"/>
              <w:textAlignment w:val="auto"/>
              <w:rPr>
                <w:rFonts w:eastAsia="Times New Roman"/>
                <w:bCs/>
                <w:szCs w:val="28"/>
                <w:lang w:val="en-US" w:eastAsia="en-GB"/>
              </w:rPr>
            </w:pPr>
            <w:r w:rsidRPr="008F5BB0">
              <w:rPr>
                <w:rFonts w:eastAsia="Times New Roman"/>
                <w:bCs/>
                <w:szCs w:val="28"/>
                <w:lang w:val="en-US" w:eastAsia="en-GB"/>
              </w:rPr>
              <w:t>NOTE 2: RAN4 scope/work can be defined and confirmed by RAN#105 after some RAN2 discussions (within the RAN4 pre-allocated TUs)</w:t>
            </w:r>
          </w:p>
          <w:p w14:paraId="3144B5C3" w14:textId="77777777" w:rsidR="008F5BB0" w:rsidRPr="008F5BB0" w:rsidRDefault="008F5BB0" w:rsidP="008F5BB0">
            <w:pPr>
              <w:widowControl w:val="0"/>
              <w:overflowPunct/>
              <w:autoSpaceDE/>
              <w:autoSpaceDN/>
              <w:adjustRightInd/>
              <w:spacing w:after="0" w:line="240" w:lineRule="auto"/>
              <w:ind w:left="720"/>
              <w:textAlignment w:val="auto"/>
              <w:rPr>
                <w:rFonts w:eastAsia="Times New Roman"/>
                <w:bCs/>
                <w:szCs w:val="28"/>
                <w:lang w:val="en-US" w:eastAsia="en-GB"/>
              </w:rPr>
            </w:pPr>
            <w:r w:rsidRPr="008F5BB0">
              <w:rPr>
                <w:rFonts w:eastAsia="Times New Roman"/>
                <w:bCs/>
                <w:szCs w:val="28"/>
                <w:lang w:val="en-US" w:eastAsia="en-GB"/>
              </w:rPr>
              <w:t xml:space="preserve">NOTE 3: </w:t>
            </w:r>
            <w:r w:rsidRPr="008F5BB0">
              <w:rPr>
                <w:rFonts w:eastAsia="Times New Roman"/>
                <w:bCs/>
                <w:szCs w:val="28"/>
                <w:lang w:eastAsia="en-GB"/>
              </w:rPr>
              <w:t>To avoid duplicate study with “AI/ML for NG-RAN” led by RAN3</w:t>
            </w:r>
          </w:p>
          <w:p w14:paraId="33FDC658" w14:textId="77777777" w:rsidR="008F5BB0" w:rsidRPr="008F5BB0" w:rsidRDefault="008F5BB0" w:rsidP="008F5BB0">
            <w:pPr>
              <w:widowControl w:val="0"/>
              <w:overflowPunct/>
              <w:autoSpaceDE/>
              <w:autoSpaceDN/>
              <w:adjustRightInd/>
              <w:spacing w:after="0" w:line="240" w:lineRule="auto"/>
              <w:ind w:left="720"/>
              <w:textAlignment w:val="auto"/>
              <w:rPr>
                <w:rFonts w:eastAsia="Times New Roman"/>
                <w:bCs/>
                <w:sz w:val="20"/>
                <w:lang w:eastAsia="en-GB"/>
              </w:rPr>
            </w:pPr>
            <w:r w:rsidRPr="008F5BB0">
              <w:rPr>
                <w:rFonts w:eastAsia="Times New Roman"/>
                <w:bCs/>
                <w:szCs w:val="28"/>
                <w:lang w:val="en-US" w:eastAsia="en-GB"/>
              </w:rPr>
              <w:t>NOTE 4: Two-sided model is not included</w:t>
            </w:r>
          </w:p>
          <w:p w14:paraId="6BB59AAD" w14:textId="01E25D2A" w:rsidR="00B462AD" w:rsidRPr="00B462AD" w:rsidRDefault="00B462AD" w:rsidP="00B462AD">
            <w:pPr>
              <w:spacing w:after="0"/>
              <w:ind w:left="720"/>
            </w:pPr>
          </w:p>
        </w:tc>
      </w:tr>
    </w:tbl>
    <w:p w14:paraId="40477EAD" w14:textId="4A4CD0B0" w:rsidR="005C20A1" w:rsidRDefault="00B462AD" w:rsidP="00140B1F">
      <w:r w:rsidRPr="00B462AD">
        <w:t>In this contribution, we provide our understandings on</w:t>
      </w:r>
      <w:r w:rsidR="008F5BB0">
        <w:t xml:space="preserve"> </w:t>
      </w:r>
      <w:r w:rsidR="008F5BB0" w:rsidRPr="008F5BB0">
        <w:t>RRM measurement prediction</w:t>
      </w:r>
      <w:r w:rsidRPr="00B462AD">
        <w:t xml:space="preserve">. </w:t>
      </w:r>
    </w:p>
    <w:p w14:paraId="6E75C625" w14:textId="7D83A81C" w:rsidR="00F11254" w:rsidRDefault="00DA44DE" w:rsidP="00F11254">
      <w:pPr>
        <w:pStyle w:val="1"/>
        <w:tabs>
          <w:tab w:val="left" w:pos="432"/>
        </w:tabs>
        <w:jc w:val="left"/>
      </w:pPr>
      <w:r>
        <w:rPr>
          <w:rFonts w:hint="eastAsia"/>
        </w:rPr>
        <w:lastRenderedPageBreak/>
        <w:t>Discussion</w:t>
      </w:r>
    </w:p>
    <w:p w14:paraId="6C3535CD" w14:textId="0C1013C9" w:rsidR="000209BE" w:rsidRPr="000209BE" w:rsidRDefault="008F5BB0" w:rsidP="000209BE">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sz w:val="32"/>
          <w:szCs w:val="32"/>
        </w:rPr>
        <w:t>Use Cases</w:t>
      </w:r>
      <w:r w:rsidR="002264A9">
        <w:rPr>
          <w:rFonts w:ascii="Arial" w:hAnsi="Arial"/>
          <w:sz w:val="32"/>
          <w:szCs w:val="32"/>
        </w:rPr>
        <w:t xml:space="preserve"> </w:t>
      </w:r>
    </w:p>
    <w:p w14:paraId="19F3237A" w14:textId="26A4153B" w:rsidR="00240434" w:rsidRDefault="00083509" w:rsidP="00687F76">
      <w:pPr>
        <w:rPr>
          <w:bCs/>
        </w:rPr>
      </w:pPr>
      <w:r>
        <w:rPr>
          <w:bCs/>
        </w:rPr>
        <w:t>In the last meeting</w:t>
      </w:r>
      <w:r w:rsidR="00240434">
        <w:rPr>
          <w:bCs/>
        </w:rPr>
        <w:t xml:space="preserve"> [2]</w:t>
      </w:r>
      <w:r>
        <w:rPr>
          <w:bCs/>
        </w:rPr>
        <w:t xml:space="preserve">, RAN2 has discussed the </w:t>
      </w:r>
      <w:r w:rsidR="00687F76">
        <w:rPr>
          <w:bCs/>
        </w:rPr>
        <w:t xml:space="preserve">use cases for RRM measurement prediction and </w:t>
      </w:r>
      <w:r w:rsidR="00687F76">
        <w:rPr>
          <w:rFonts w:hint="eastAsia"/>
          <w:bCs/>
        </w:rPr>
        <w:t>C</w:t>
      </w:r>
      <w:r w:rsidR="00687F76">
        <w:rPr>
          <w:bCs/>
        </w:rPr>
        <w:t xml:space="preserve">ase 1~ Case 3 </w:t>
      </w:r>
      <w:r w:rsidR="00F66C98">
        <w:rPr>
          <w:rFonts w:hint="eastAsia"/>
          <w:bCs/>
        </w:rPr>
        <w:t>are</w:t>
      </w:r>
      <w:r w:rsidR="00687F76">
        <w:rPr>
          <w:bCs/>
        </w:rPr>
        <w:t xml:space="preserve"> supported for cell level measurement prediction. </w:t>
      </w:r>
    </w:p>
    <w:tbl>
      <w:tblPr>
        <w:tblStyle w:val="ac"/>
        <w:tblW w:w="0" w:type="auto"/>
        <w:tblLook w:val="04A0" w:firstRow="1" w:lastRow="0" w:firstColumn="1" w:lastColumn="0" w:noHBand="0" w:noVBand="1"/>
      </w:tblPr>
      <w:tblGrid>
        <w:gridCol w:w="9629"/>
      </w:tblGrid>
      <w:tr w:rsidR="00240434" w14:paraId="741FEDD2" w14:textId="77777777" w:rsidTr="00F37121">
        <w:tc>
          <w:tcPr>
            <w:tcW w:w="9629" w:type="dxa"/>
          </w:tcPr>
          <w:p w14:paraId="4C199F6C" w14:textId="77777777" w:rsidR="00240434" w:rsidRPr="003E155E" w:rsidRDefault="00240434" w:rsidP="00F37121">
            <w:pPr>
              <w:tabs>
                <w:tab w:val="left" w:pos="1622"/>
              </w:tabs>
              <w:overflowPunct/>
              <w:autoSpaceDE/>
              <w:autoSpaceDN/>
              <w:adjustRightInd/>
              <w:spacing w:after="0" w:line="240" w:lineRule="auto"/>
              <w:ind w:left="363" w:hanging="363"/>
              <w:jc w:val="left"/>
              <w:textAlignment w:val="auto"/>
              <w:rPr>
                <w:rFonts w:eastAsia="Calibri"/>
                <w:b/>
                <w:bCs/>
                <w:szCs w:val="22"/>
                <w:lang w:val="en-US" w:eastAsia="en-US"/>
              </w:rPr>
            </w:pPr>
            <w:r w:rsidRPr="003E155E">
              <w:rPr>
                <w:rFonts w:eastAsia="Calibri"/>
                <w:b/>
                <w:bCs/>
                <w:szCs w:val="22"/>
                <w:lang w:val="en-US" w:eastAsia="en-US"/>
              </w:rPr>
              <w:t>Agreements-RAN2#125bis</w:t>
            </w:r>
          </w:p>
          <w:p w14:paraId="0E05CFD3" w14:textId="77777777" w:rsidR="00240434" w:rsidRPr="003E155E" w:rsidRDefault="00240434" w:rsidP="00F37121">
            <w:pPr>
              <w:tabs>
                <w:tab w:val="left" w:pos="1622"/>
              </w:tabs>
              <w:overflowPunct/>
              <w:autoSpaceDE/>
              <w:autoSpaceDN/>
              <w:adjustRightInd/>
              <w:spacing w:after="0" w:line="240" w:lineRule="auto"/>
              <w:ind w:left="363" w:hanging="363"/>
              <w:jc w:val="left"/>
              <w:textAlignment w:val="auto"/>
              <w:rPr>
                <w:rFonts w:eastAsia="Calibri"/>
                <w:iCs/>
                <w:szCs w:val="22"/>
                <w:lang w:val="en-US" w:eastAsia="en-US"/>
              </w:rPr>
            </w:pPr>
            <w:proofErr w:type="gramStart"/>
            <w:r w:rsidRPr="003E155E">
              <w:rPr>
                <w:rFonts w:eastAsia="Calibri"/>
                <w:iCs/>
                <w:szCs w:val="22"/>
                <w:lang w:val="en-US" w:eastAsia="en-US"/>
              </w:rPr>
              <w:t>1  For</w:t>
            </w:r>
            <w:proofErr w:type="gramEnd"/>
            <w:r w:rsidRPr="003E155E">
              <w:rPr>
                <w:rFonts w:eastAsia="Calibri"/>
                <w:iCs/>
                <w:szCs w:val="22"/>
                <w:lang w:val="en-US" w:eastAsia="en-US"/>
              </w:rPr>
              <w:t xml:space="preserve"> cell level measurement prediction model, at least consider the following cases:</w:t>
            </w:r>
          </w:p>
          <w:p w14:paraId="1002801C" w14:textId="77777777" w:rsidR="00240434" w:rsidRPr="003E155E" w:rsidRDefault="00240434" w:rsidP="00F37121">
            <w:pPr>
              <w:tabs>
                <w:tab w:val="left" w:pos="1622"/>
              </w:tabs>
              <w:overflowPunct/>
              <w:autoSpaceDE/>
              <w:autoSpaceDN/>
              <w:adjustRightInd/>
              <w:spacing w:after="0" w:line="240" w:lineRule="auto"/>
              <w:ind w:left="726" w:hanging="363"/>
              <w:jc w:val="left"/>
              <w:textAlignment w:val="auto"/>
              <w:rPr>
                <w:rFonts w:eastAsia="Calibri"/>
                <w:iCs/>
                <w:szCs w:val="22"/>
                <w:lang w:val="en-US" w:eastAsia="en-US"/>
              </w:rPr>
            </w:pPr>
            <w:r w:rsidRPr="003E155E">
              <w:rPr>
                <w:rFonts w:eastAsia="Calibri"/>
                <w:iCs/>
                <w:szCs w:val="22"/>
                <w:lang w:val="en-US" w:eastAsia="en-US"/>
              </w:rPr>
              <w:t xml:space="preserve">Case 1: To predict beam level results, then generate cell level results based on the predicted beam results; </w:t>
            </w:r>
          </w:p>
          <w:p w14:paraId="4AF97D53" w14:textId="77777777" w:rsidR="00240434" w:rsidRPr="003E155E" w:rsidRDefault="00240434" w:rsidP="00F37121">
            <w:pPr>
              <w:tabs>
                <w:tab w:val="left" w:pos="1622"/>
              </w:tabs>
              <w:overflowPunct/>
              <w:autoSpaceDE/>
              <w:autoSpaceDN/>
              <w:adjustRightInd/>
              <w:spacing w:after="0" w:line="240" w:lineRule="auto"/>
              <w:ind w:left="726" w:hanging="363"/>
              <w:jc w:val="left"/>
              <w:textAlignment w:val="auto"/>
              <w:rPr>
                <w:rFonts w:eastAsia="Calibri"/>
                <w:iCs/>
                <w:szCs w:val="22"/>
                <w:lang w:val="en-US" w:eastAsia="en-US"/>
              </w:rPr>
            </w:pPr>
            <w:r w:rsidRPr="003E155E">
              <w:rPr>
                <w:rFonts w:eastAsia="Calibri"/>
                <w:iCs/>
                <w:szCs w:val="22"/>
                <w:lang w:val="en-US" w:eastAsia="en-US"/>
              </w:rPr>
              <w:t>Case 2: To directly predict cell level results based on cell level results.</w:t>
            </w:r>
          </w:p>
          <w:p w14:paraId="1936020E" w14:textId="77777777" w:rsidR="00240434" w:rsidRDefault="00240434" w:rsidP="003E155E">
            <w:pPr>
              <w:tabs>
                <w:tab w:val="left" w:pos="1622"/>
              </w:tabs>
              <w:overflowPunct/>
              <w:autoSpaceDE/>
              <w:autoSpaceDN/>
              <w:adjustRightInd/>
              <w:spacing w:after="0" w:line="240" w:lineRule="auto"/>
              <w:ind w:left="726" w:hanging="363"/>
              <w:jc w:val="left"/>
              <w:textAlignment w:val="auto"/>
              <w:rPr>
                <w:rFonts w:eastAsia="Calibri"/>
                <w:szCs w:val="22"/>
                <w:lang w:val="en-US" w:eastAsia="en-US"/>
              </w:rPr>
            </w:pPr>
            <w:r w:rsidRPr="003E155E">
              <w:rPr>
                <w:rFonts w:eastAsia="Calibri"/>
                <w:szCs w:val="22"/>
                <w:lang w:val="en-US" w:eastAsia="en-US"/>
              </w:rPr>
              <w:t>Case 3: To directly predict cell level results based on beam level results</w:t>
            </w:r>
          </w:p>
          <w:p w14:paraId="38513D63" w14:textId="19E0328C" w:rsidR="007E346A" w:rsidRPr="007E346A" w:rsidRDefault="007E346A" w:rsidP="007E346A">
            <w:pPr>
              <w:tabs>
                <w:tab w:val="left" w:pos="1622"/>
              </w:tabs>
              <w:overflowPunct/>
              <w:autoSpaceDE/>
              <w:autoSpaceDN/>
              <w:adjustRightInd/>
              <w:spacing w:after="0" w:line="240" w:lineRule="auto"/>
              <w:jc w:val="left"/>
              <w:textAlignment w:val="auto"/>
              <w:rPr>
                <w:rFonts w:eastAsia="Calibri"/>
                <w:szCs w:val="22"/>
                <w:lang w:val="en-US" w:eastAsia="en-US"/>
              </w:rPr>
            </w:pPr>
            <w:proofErr w:type="gramStart"/>
            <w:r>
              <w:rPr>
                <w:rFonts w:eastAsia="Calibri"/>
                <w:szCs w:val="22"/>
                <w:lang w:val="en-US" w:eastAsia="en-US"/>
              </w:rPr>
              <w:t xml:space="preserve">2  </w:t>
            </w:r>
            <w:r w:rsidRPr="007E346A">
              <w:rPr>
                <w:rFonts w:eastAsia="Calibri"/>
                <w:szCs w:val="22"/>
                <w:lang w:val="en-US" w:eastAsia="en-US"/>
              </w:rPr>
              <w:t>We</w:t>
            </w:r>
            <w:proofErr w:type="gramEnd"/>
            <w:r w:rsidRPr="007E346A">
              <w:rPr>
                <w:rFonts w:eastAsia="Calibri"/>
                <w:szCs w:val="22"/>
                <w:lang w:val="en-US" w:eastAsia="en-US"/>
              </w:rPr>
              <w:t xml:space="preserve"> will consider intra-frequency intra and inter-cell spatial domain measurement predictions, for beam and cell level measurements.  </w:t>
            </w:r>
          </w:p>
          <w:p w14:paraId="467AE7EB" w14:textId="0186E99F" w:rsidR="007E346A" w:rsidRPr="003E155E" w:rsidRDefault="007E346A" w:rsidP="007E346A">
            <w:pPr>
              <w:tabs>
                <w:tab w:val="left" w:pos="1622"/>
              </w:tabs>
              <w:overflowPunct/>
              <w:autoSpaceDE/>
              <w:autoSpaceDN/>
              <w:adjustRightInd/>
              <w:spacing w:after="0" w:line="240" w:lineRule="auto"/>
              <w:jc w:val="left"/>
              <w:textAlignment w:val="auto"/>
              <w:rPr>
                <w:rFonts w:eastAsia="Calibri"/>
                <w:szCs w:val="22"/>
                <w:lang w:val="en-US" w:eastAsia="en-US"/>
              </w:rPr>
            </w:pPr>
            <w:proofErr w:type="gramStart"/>
            <w:r>
              <w:rPr>
                <w:rFonts w:eastAsia="Calibri"/>
                <w:szCs w:val="22"/>
                <w:lang w:val="en-US" w:eastAsia="en-US"/>
              </w:rPr>
              <w:t xml:space="preserve">3  </w:t>
            </w:r>
            <w:r w:rsidRPr="007E346A">
              <w:rPr>
                <w:rFonts w:eastAsia="Calibri"/>
                <w:szCs w:val="22"/>
                <w:lang w:val="en-US" w:eastAsia="en-US"/>
              </w:rPr>
              <w:t>For</w:t>
            </w:r>
            <w:proofErr w:type="gramEnd"/>
            <w:r w:rsidRPr="007E346A">
              <w:rPr>
                <w:rFonts w:eastAsia="Calibri"/>
                <w:szCs w:val="22"/>
                <w:lang w:val="en-US" w:eastAsia="en-US"/>
              </w:rPr>
              <w:t xml:space="preserve"> temporal domain measurement prediction, we will consider the AI-PHY beam management Case A and Case B from the RAN1 AI/ML PHY TR and it applies to both beam level and cell level. As baseline we will focus on pure temporal </w:t>
            </w:r>
            <w:proofErr w:type="spellStart"/>
            <w:r w:rsidRPr="007E346A">
              <w:rPr>
                <w:rFonts w:eastAsia="Calibri"/>
                <w:szCs w:val="22"/>
                <w:lang w:val="en-US" w:eastAsia="en-US"/>
              </w:rPr>
              <w:t>predicition</w:t>
            </w:r>
            <w:proofErr w:type="spellEnd"/>
            <w:r w:rsidRPr="007E346A">
              <w:rPr>
                <w:rFonts w:eastAsia="Calibri"/>
                <w:szCs w:val="22"/>
                <w:lang w:val="en-US" w:eastAsia="en-US"/>
              </w:rPr>
              <w:t xml:space="preserve">.  </w:t>
            </w:r>
          </w:p>
        </w:tc>
      </w:tr>
    </w:tbl>
    <w:p w14:paraId="35F34D29" w14:textId="761B8CBD" w:rsidR="00687F76" w:rsidRDefault="00687F76" w:rsidP="00687F76">
      <w:pPr>
        <w:rPr>
          <w:bCs/>
        </w:rPr>
      </w:pPr>
      <w:r>
        <w:rPr>
          <w:bCs/>
        </w:rPr>
        <w:t>In the RRM measurement prediction, beam-level measurement prediction is also included in the scope of the AI/ML SID [1]. For the b</w:t>
      </w:r>
      <w:r w:rsidRPr="00687F76">
        <w:rPr>
          <w:bCs/>
        </w:rPr>
        <w:t>eam-level measurement predictio</w:t>
      </w:r>
      <w:r>
        <w:rPr>
          <w:bCs/>
        </w:rPr>
        <w:t xml:space="preserve">n, there only one case can be considered, i.e., to predict beam level results based on beam level results. </w:t>
      </w:r>
    </w:p>
    <w:p w14:paraId="1A326215" w14:textId="74F9EAD7" w:rsidR="00687F76" w:rsidRPr="00687F76" w:rsidRDefault="00687F76" w:rsidP="006A03E0">
      <w:pPr>
        <w:rPr>
          <w:b/>
        </w:rPr>
      </w:pPr>
      <w:r w:rsidRPr="00687F76">
        <w:rPr>
          <w:rFonts w:hint="eastAsia"/>
          <w:b/>
        </w:rPr>
        <w:t>O</w:t>
      </w:r>
      <w:r w:rsidRPr="00687F76">
        <w:rPr>
          <w:b/>
        </w:rPr>
        <w:t xml:space="preserve">bservation 1: The beam-level measurement prediction </w:t>
      </w:r>
      <w:r>
        <w:rPr>
          <w:b/>
        </w:rPr>
        <w:t xml:space="preserve">can </w:t>
      </w:r>
      <w:r w:rsidR="00B66017">
        <w:rPr>
          <w:b/>
        </w:rPr>
        <w:t>consider</w:t>
      </w:r>
      <w:r>
        <w:rPr>
          <w:b/>
        </w:rPr>
        <w:t xml:space="preserve"> to</w:t>
      </w:r>
      <w:r w:rsidRPr="00687F76">
        <w:rPr>
          <w:b/>
        </w:rPr>
        <w:t xml:space="preserve"> predict beam level results based on beam level results.</w:t>
      </w:r>
      <w:bookmarkStart w:id="5" w:name="_Hlk162981017"/>
    </w:p>
    <w:tbl>
      <w:tblPr>
        <w:tblStyle w:val="ac"/>
        <w:tblW w:w="0" w:type="auto"/>
        <w:tblLook w:val="04A0" w:firstRow="1" w:lastRow="0" w:firstColumn="1" w:lastColumn="0" w:noHBand="0" w:noVBand="1"/>
      </w:tblPr>
      <w:tblGrid>
        <w:gridCol w:w="9629"/>
      </w:tblGrid>
      <w:tr w:rsidR="006A03E0" w14:paraId="1FA4AF99" w14:textId="77777777" w:rsidTr="00A1760E">
        <w:tc>
          <w:tcPr>
            <w:tcW w:w="9629" w:type="dxa"/>
          </w:tcPr>
          <w:p w14:paraId="15FF2C56" w14:textId="77777777" w:rsidR="006A03E0" w:rsidRDefault="006A03E0" w:rsidP="00A1760E">
            <w:r>
              <w:rPr>
                <w:rFonts w:hint="eastAsia"/>
              </w:rPr>
              <w:t>T</w:t>
            </w:r>
            <w:r>
              <w:t>S 38.300:</w:t>
            </w:r>
          </w:p>
          <w:p w14:paraId="3DFD5DF6" w14:textId="77777777" w:rsidR="006A03E0" w:rsidRPr="00E96F07" w:rsidRDefault="006A03E0" w:rsidP="00A1760E">
            <w:r w:rsidRPr="00E96F07">
              <w:t>The corresponding high-level measurement model is described below:</w:t>
            </w:r>
          </w:p>
          <w:p w14:paraId="3C0A897F" w14:textId="77777777" w:rsidR="006A03E0" w:rsidRPr="00E96F07" w:rsidRDefault="006A03E0" w:rsidP="00A1760E">
            <w:pPr>
              <w:pStyle w:val="TH"/>
              <w:rPr>
                <w:rFonts w:ascii="Arial Bold" w:hAnsi="Arial Bold" w:hint="eastAsia"/>
              </w:rPr>
            </w:pPr>
            <w:r w:rsidRPr="00E96F07">
              <w:rPr>
                <w:noProof/>
              </w:rPr>
              <w:object w:dxaOrig="11984" w:dyaOrig="5887" w14:anchorId="094D8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22.65pt" o:ole="">
                  <v:imagedata r:id="rId8" o:title=""/>
                </v:shape>
                <o:OLEObject Type="Embed" ProgID="Visio.Drawing.11" ShapeID="_x0000_i1025" DrawAspect="Content" ObjectID="_1776864690" r:id="rId9"/>
              </w:object>
            </w:r>
          </w:p>
          <w:p w14:paraId="7B49B2E3" w14:textId="77777777" w:rsidR="006A03E0" w:rsidRPr="00E96F07" w:rsidRDefault="006A03E0" w:rsidP="00A1760E">
            <w:pPr>
              <w:pStyle w:val="TF"/>
            </w:pPr>
            <w:r w:rsidRPr="00E96F07">
              <w:t>Figure 9.2.4-1: Measurement Model</w:t>
            </w:r>
          </w:p>
          <w:p w14:paraId="7E15A695" w14:textId="0EF14582" w:rsidR="006A03E0" w:rsidRPr="00BF269E" w:rsidRDefault="00083509" w:rsidP="00BF269E">
            <w:pPr>
              <w:keepLines/>
              <w:spacing w:after="180" w:line="240" w:lineRule="auto"/>
              <w:ind w:left="1135" w:hanging="851"/>
              <w:jc w:val="left"/>
              <w:rPr>
                <w:rFonts w:eastAsia="Yu Mincho"/>
                <w:sz w:val="20"/>
                <w:lang w:eastAsia="ja-JP"/>
              </w:rPr>
            </w:pPr>
            <w:r w:rsidRPr="00083509">
              <w:rPr>
                <w:rFonts w:eastAsia="Times New Roman"/>
                <w:sz w:val="20"/>
                <w:lang w:eastAsia="ja-JP"/>
              </w:rPr>
              <w:t>NOTE 1:</w:t>
            </w:r>
            <w:r w:rsidRPr="00083509">
              <w:rPr>
                <w:rFonts w:eastAsia="Times New Roman"/>
                <w:sz w:val="20"/>
                <w:lang w:eastAsia="ja-JP"/>
              </w:rPr>
              <w:tab/>
              <w:t xml:space="preserve">K beams correspond to the measurements on SSB or CSI-RS resources configured for L3 mobility by </w:t>
            </w:r>
            <w:proofErr w:type="spellStart"/>
            <w:r w:rsidRPr="00083509">
              <w:rPr>
                <w:rFonts w:eastAsia="Times New Roman"/>
                <w:sz w:val="20"/>
                <w:lang w:eastAsia="ja-JP"/>
              </w:rPr>
              <w:t>gNB</w:t>
            </w:r>
            <w:proofErr w:type="spellEnd"/>
            <w:r w:rsidRPr="00083509">
              <w:rPr>
                <w:rFonts w:eastAsia="Times New Roman"/>
                <w:sz w:val="20"/>
                <w:lang w:eastAsia="ja-JP"/>
              </w:rPr>
              <w:t xml:space="preserve"> and detected by UE at L1.</w:t>
            </w:r>
          </w:p>
        </w:tc>
      </w:tr>
    </w:tbl>
    <w:p w14:paraId="23655BB4" w14:textId="5C391982" w:rsidR="00BD7CE3" w:rsidRPr="00FF2079" w:rsidRDefault="006A03E0" w:rsidP="00BD7CE3">
      <w:pPr>
        <w:rPr>
          <w:bCs/>
          <w:sz w:val="20"/>
        </w:rPr>
      </w:pPr>
      <w:r w:rsidRPr="00C077B1">
        <w:rPr>
          <w:bCs/>
        </w:rPr>
        <w:t>According to</w:t>
      </w:r>
      <w:r>
        <w:rPr>
          <w:bCs/>
        </w:rPr>
        <w:t xml:space="preserve"> the measurement model in</w:t>
      </w:r>
      <w:r w:rsidRPr="00C077B1">
        <w:rPr>
          <w:bCs/>
        </w:rPr>
        <w:t xml:space="preserve"> 3GPP TS 38.3</w:t>
      </w:r>
      <w:r>
        <w:rPr>
          <w:bCs/>
        </w:rPr>
        <w:t>00 [</w:t>
      </w:r>
      <w:r w:rsidR="00240434">
        <w:rPr>
          <w:bCs/>
        </w:rPr>
        <w:t>3</w:t>
      </w:r>
      <w:r>
        <w:rPr>
          <w:rFonts w:hint="eastAsia"/>
          <w:bCs/>
        </w:rPr>
        <w:t>]</w:t>
      </w:r>
      <w:r w:rsidRPr="00C077B1">
        <w:rPr>
          <w:bCs/>
        </w:rPr>
        <w:t xml:space="preserve"> as quoted above,</w:t>
      </w:r>
      <w:r>
        <w:rPr>
          <w:bCs/>
        </w:rPr>
        <w:t xml:space="preserve"> </w:t>
      </w:r>
      <w:r w:rsidR="00BD7CE3">
        <w:rPr>
          <w:bCs/>
        </w:rPr>
        <w:t xml:space="preserve">the </w:t>
      </w:r>
      <w:r w:rsidR="00BD7CE3">
        <w:rPr>
          <w:rFonts w:hint="eastAsia"/>
          <w:bCs/>
        </w:rPr>
        <w:t>following</w:t>
      </w:r>
      <w:r w:rsidR="00BD7CE3">
        <w:rPr>
          <w:bCs/>
        </w:rPr>
        <w:t xml:space="preserve"> cell level measurement results </w:t>
      </w:r>
      <w:r w:rsidR="00FF2079">
        <w:rPr>
          <w:bCs/>
        </w:rPr>
        <w:t xml:space="preserve">are </w:t>
      </w:r>
      <w:r w:rsidR="00BD7CE3">
        <w:rPr>
          <w:bCs/>
        </w:rPr>
        <w:t>involved in the RRM measurement procedure, as shown below:</w:t>
      </w:r>
    </w:p>
    <w:p w14:paraId="58466DB2" w14:textId="508633E6" w:rsidR="00BD7CE3" w:rsidRPr="00083509" w:rsidRDefault="00BD7CE3" w:rsidP="00BD7CE3">
      <w:pPr>
        <w:pStyle w:val="af6"/>
        <w:numPr>
          <w:ilvl w:val="0"/>
          <w:numId w:val="36"/>
        </w:numPr>
        <w:spacing w:line="288" w:lineRule="auto"/>
        <w:ind w:firstLineChars="0"/>
        <w:rPr>
          <w:b/>
          <w:bCs/>
          <w:noProof/>
          <w:sz w:val="22"/>
          <w:szCs w:val="22"/>
        </w:rPr>
      </w:pPr>
      <w:r w:rsidRPr="00083509">
        <w:rPr>
          <w:b/>
          <w:bCs/>
          <w:noProof/>
          <w:sz w:val="22"/>
          <w:szCs w:val="22"/>
        </w:rPr>
        <w:lastRenderedPageBreak/>
        <w:t xml:space="preserve">B: </w:t>
      </w:r>
      <w:r w:rsidRPr="00083509">
        <w:rPr>
          <w:noProof/>
          <w:sz w:val="22"/>
          <w:szCs w:val="22"/>
        </w:rPr>
        <w:t>a measurement (i.e. cell quality) derived from beam-specific measurements reported to layer 3 after beam consolidation/selection.</w:t>
      </w:r>
    </w:p>
    <w:p w14:paraId="6B8689E7" w14:textId="233B7603" w:rsidR="00BD7CE3" w:rsidRPr="00BF269E" w:rsidRDefault="00BD7CE3" w:rsidP="00BD7CE3">
      <w:pPr>
        <w:pStyle w:val="af6"/>
        <w:numPr>
          <w:ilvl w:val="0"/>
          <w:numId w:val="36"/>
        </w:numPr>
        <w:spacing w:line="288" w:lineRule="auto"/>
        <w:ind w:firstLineChars="0"/>
        <w:rPr>
          <w:b/>
          <w:bCs/>
          <w:noProof/>
          <w:sz w:val="22"/>
          <w:szCs w:val="22"/>
        </w:rPr>
      </w:pPr>
      <w:r w:rsidRPr="00083509">
        <w:rPr>
          <w:b/>
          <w:bCs/>
          <w:noProof/>
          <w:sz w:val="22"/>
          <w:szCs w:val="22"/>
        </w:rPr>
        <w:t xml:space="preserve">C: </w:t>
      </w:r>
      <w:r w:rsidRPr="00083509">
        <w:rPr>
          <w:noProof/>
          <w:sz w:val="22"/>
          <w:szCs w:val="22"/>
        </w:rPr>
        <w:t>a measurement after processing in the layer 3 filter. The reporting rate is identical to the reporting rate at point B. This measurement is used as input for one or more evaluation of reporting criteria.</w:t>
      </w:r>
    </w:p>
    <w:p w14:paraId="3B2B0F0E" w14:textId="5C9283E4" w:rsidR="00BF269E" w:rsidRPr="00BF269E" w:rsidRDefault="00BF269E" w:rsidP="00BF269E">
      <w:pPr>
        <w:pStyle w:val="af6"/>
        <w:numPr>
          <w:ilvl w:val="0"/>
          <w:numId w:val="36"/>
        </w:numPr>
        <w:spacing w:after="180"/>
        <w:ind w:firstLineChars="0"/>
        <w:rPr>
          <w:rFonts w:eastAsia="Times New Roman"/>
          <w:sz w:val="20"/>
          <w:lang w:eastAsia="ja-JP"/>
        </w:rPr>
      </w:pPr>
      <w:r w:rsidRPr="00BF269E">
        <w:rPr>
          <w:rFonts w:eastAsia="Times New Roman"/>
          <w:b/>
          <w:sz w:val="20"/>
          <w:lang w:eastAsia="ja-JP"/>
        </w:rPr>
        <w:t>D</w:t>
      </w:r>
      <w:r w:rsidRPr="00BF269E">
        <w:rPr>
          <w:rFonts w:eastAsia="Times New Roman"/>
          <w:sz w:val="20"/>
          <w:lang w:eastAsia="ja-JP"/>
        </w:rPr>
        <w:t>: measurement report information (message) sent on the radio interface.</w:t>
      </w:r>
    </w:p>
    <w:p w14:paraId="06DC32CC" w14:textId="4AE2AA4A" w:rsidR="00FF2079" w:rsidRDefault="00FF2079" w:rsidP="00FF2079">
      <w:pPr>
        <w:rPr>
          <w:bCs/>
        </w:rPr>
      </w:pPr>
      <w:r>
        <w:rPr>
          <w:bCs/>
        </w:rPr>
        <w:t xml:space="preserve">And the </w:t>
      </w:r>
      <w:r>
        <w:rPr>
          <w:rFonts w:hint="eastAsia"/>
          <w:bCs/>
        </w:rPr>
        <w:t>following</w:t>
      </w:r>
      <w:r>
        <w:rPr>
          <w:bCs/>
        </w:rPr>
        <w:t xml:space="preserve"> beam </w:t>
      </w:r>
      <w:r>
        <w:rPr>
          <w:rFonts w:hint="eastAsia"/>
          <w:bCs/>
        </w:rPr>
        <w:t>level</w:t>
      </w:r>
      <w:r>
        <w:rPr>
          <w:bCs/>
        </w:rPr>
        <w:t xml:space="preserve"> measurement results are involved in the RRM measurement procedure, as shown below:</w:t>
      </w:r>
    </w:p>
    <w:p w14:paraId="48955F53" w14:textId="77777777" w:rsidR="00FF2079" w:rsidRPr="00C077B1" w:rsidRDefault="00FF2079" w:rsidP="00FF2079">
      <w:pPr>
        <w:pStyle w:val="af6"/>
        <w:numPr>
          <w:ilvl w:val="0"/>
          <w:numId w:val="36"/>
        </w:numPr>
        <w:spacing w:line="288" w:lineRule="auto"/>
        <w:ind w:firstLineChars="0"/>
        <w:rPr>
          <w:noProof/>
          <w:sz w:val="22"/>
          <w:szCs w:val="22"/>
        </w:rPr>
      </w:pPr>
      <w:r w:rsidRPr="00C077B1">
        <w:rPr>
          <w:b/>
          <w:sz w:val="22"/>
          <w:szCs w:val="22"/>
        </w:rPr>
        <w:t>A:</w:t>
      </w:r>
      <w:bookmarkStart w:id="6" w:name="_Hlk162974773"/>
      <w:r w:rsidRPr="00C077B1">
        <w:rPr>
          <w:bCs/>
          <w:sz w:val="22"/>
          <w:szCs w:val="22"/>
        </w:rPr>
        <w:t xml:space="preserve"> measurements (beam specific samples)</w:t>
      </w:r>
      <w:bookmarkEnd w:id="6"/>
      <w:r w:rsidRPr="00C077B1">
        <w:rPr>
          <w:bCs/>
          <w:sz w:val="22"/>
          <w:szCs w:val="22"/>
        </w:rPr>
        <w:t xml:space="preserve"> internal to the physical layer.</w:t>
      </w:r>
    </w:p>
    <w:p w14:paraId="2576DB3B" w14:textId="77777777" w:rsidR="00FF2079" w:rsidRPr="00C077B1" w:rsidRDefault="00FF2079" w:rsidP="00FF2079">
      <w:pPr>
        <w:pStyle w:val="af6"/>
        <w:numPr>
          <w:ilvl w:val="0"/>
          <w:numId w:val="36"/>
        </w:numPr>
        <w:spacing w:line="288" w:lineRule="auto"/>
        <w:ind w:firstLineChars="0"/>
        <w:rPr>
          <w:noProof/>
          <w:sz w:val="22"/>
          <w:szCs w:val="22"/>
        </w:rPr>
      </w:pPr>
      <w:r w:rsidRPr="00C077B1">
        <w:rPr>
          <w:b/>
          <w:bCs/>
          <w:noProof/>
          <w:sz w:val="22"/>
          <w:szCs w:val="22"/>
        </w:rPr>
        <w:t>A1:</w:t>
      </w:r>
      <w:r w:rsidRPr="00C077B1">
        <w:rPr>
          <w:noProof/>
          <w:sz w:val="22"/>
          <w:szCs w:val="22"/>
        </w:rPr>
        <w:t xml:space="preserve"> measurements (i.e. beam specific measurements) reported by layer 1 to layer 3 after layer 1 filtering.</w:t>
      </w:r>
    </w:p>
    <w:p w14:paraId="5BC5255F" w14:textId="77777777" w:rsidR="00FF2079" w:rsidRDefault="00FF2079" w:rsidP="00FF2079">
      <w:pPr>
        <w:pStyle w:val="af6"/>
        <w:numPr>
          <w:ilvl w:val="0"/>
          <w:numId w:val="36"/>
        </w:numPr>
        <w:spacing w:line="288" w:lineRule="auto"/>
        <w:ind w:firstLineChars="0"/>
        <w:rPr>
          <w:noProof/>
          <w:sz w:val="22"/>
          <w:szCs w:val="22"/>
        </w:rPr>
      </w:pPr>
      <w:r w:rsidRPr="00C077B1">
        <w:rPr>
          <w:b/>
          <w:bCs/>
          <w:noProof/>
          <w:sz w:val="22"/>
          <w:szCs w:val="22"/>
        </w:rPr>
        <w:t xml:space="preserve">E: </w:t>
      </w:r>
      <w:r w:rsidRPr="00C077B1">
        <w:rPr>
          <w:noProof/>
          <w:sz w:val="22"/>
          <w:szCs w:val="22"/>
        </w:rPr>
        <w:t>a measurement (i.e. beam-specific measurement) after processing in the beam filter. The reporting rate is identical to the reporting rate at point A1. This measurement is used as input for selecting the X measurements to be reported.</w:t>
      </w:r>
    </w:p>
    <w:p w14:paraId="35379D88" w14:textId="77777777" w:rsidR="00FF2079" w:rsidRPr="00C077B1" w:rsidRDefault="00FF2079" w:rsidP="00FF2079">
      <w:pPr>
        <w:pStyle w:val="af6"/>
        <w:numPr>
          <w:ilvl w:val="0"/>
          <w:numId w:val="36"/>
        </w:numPr>
        <w:spacing w:line="288" w:lineRule="auto"/>
        <w:ind w:firstLineChars="0"/>
        <w:rPr>
          <w:noProof/>
          <w:sz w:val="22"/>
          <w:szCs w:val="22"/>
        </w:rPr>
      </w:pPr>
      <w:r w:rsidRPr="00083509">
        <w:rPr>
          <w:rFonts w:eastAsia="Times New Roman"/>
          <w:b/>
          <w:sz w:val="20"/>
          <w:lang w:eastAsia="ja-JP"/>
        </w:rPr>
        <w:t>F</w:t>
      </w:r>
      <w:r w:rsidRPr="00083509">
        <w:rPr>
          <w:rFonts w:eastAsia="Times New Roman"/>
          <w:sz w:val="20"/>
          <w:lang w:eastAsia="ja-JP"/>
        </w:rPr>
        <w:t>: beam measurement information included in measurement report (sent) on the radio interface.</w:t>
      </w:r>
    </w:p>
    <w:p w14:paraId="7E700966" w14:textId="77777777" w:rsidR="00240434" w:rsidRDefault="00240434" w:rsidP="006A03E0">
      <w:pPr>
        <w:rPr>
          <w:bCs/>
          <w:sz w:val="20"/>
        </w:rPr>
      </w:pPr>
    </w:p>
    <w:p w14:paraId="61DCAE44" w14:textId="3A31D1FA" w:rsidR="00FF2079" w:rsidRDefault="00FF2079" w:rsidP="006A03E0">
      <w:pPr>
        <w:rPr>
          <w:bCs/>
          <w:sz w:val="20"/>
        </w:rPr>
      </w:pPr>
      <w:r w:rsidRPr="00FF2079">
        <w:rPr>
          <w:bCs/>
          <w:sz w:val="20"/>
        </w:rPr>
        <w:t xml:space="preserve">According to the SID and agreements, both cell-level and beam-level measurement </w:t>
      </w:r>
      <w:r>
        <w:rPr>
          <w:bCs/>
          <w:sz w:val="20"/>
        </w:rPr>
        <w:t xml:space="preserve">results can be the input and output of the RRM measurement prediction. But many types of cell-level and beam-level measurement results are involved in the RRM measurement. Hence, </w:t>
      </w:r>
      <w:r w:rsidR="006A03E0">
        <w:rPr>
          <w:bCs/>
          <w:sz w:val="20"/>
        </w:rPr>
        <w:t>RAN2 shall</w:t>
      </w:r>
      <w:r>
        <w:rPr>
          <w:bCs/>
          <w:sz w:val="20"/>
        </w:rPr>
        <w:t xml:space="preserve"> further</w:t>
      </w:r>
      <w:r w:rsidR="006A03E0">
        <w:rPr>
          <w:bCs/>
          <w:sz w:val="20"/>
        </w:rPr>
        <w:t xml:space="preserve"> discuss which </w:t>
      </w:r>
      <w:r>
        <w:rPr>
          <w:bCs/>
          <w:sz w:val="20"/>
        </w:rPr>
        <w:t xml:space="preserve">cell-level and </w:t>
      </w:r>
      <w:r w:rsidR="006A03E0">
        <w:rPr>
          <w:bCs/>
          <w:sz w:val="20"/>
        </w:rPr>
        <w:t>beam</w:t>
      </w:r>
      <w:r>
        <w:rPr>
          <w:bCs/>
          <w:sz w:val="20"/>
        </w:rPr>
        <w:t>-level</w:t>
      </w:r>
      <w:r w:rsidR="006A03E0">
        <w:rPr>
          <w:bCs/>
          <w:sz w:val="20"/>
        </w:rPr>
        <w:t xml:space="preserve"> measurement</w:t>
      </w:r>
      <w:r>
        <w:rPr>
          <w:bCs/>
          <w:sz w:val="20"/>
        </w:rPr>
        <w:t xml:space="preserve"> results</w:t>
      </w:r>
      <w:r w:rsidR="006A03E0">
        <w:rPr>
          <w:bCs/>
          <w:sz w:val="20"/>
        </w:rPr>
        <w:t xml:space="preserve"> to be considered </w:t>
      </w:r>
      <w:r>
        <w:rPr>
          <w:bCs/>
          <w:sz w:val="20"/>
        </w:rPr>
        <w:t xml:space="preserve">as the input and/or output for </w:t>
      </w:r>
      <w:r w:rsidR="006A03E0">
        <w:rPr>
          <w:rFonts w:hint="eastAsia"/>
          <w:bCs/>
          <w:sz w:val="20"/>
        </w:rPr>
        <w:t>t</w:t>
      </w:r>
      <w:r w:rsidR="006A03E0">
        <w:rPr>
          <w:bCs/>
          <w:sz w:val="20"/>
        </w:rPr>
        <w:t xml:space="preserve">he </w:t>
      </w:r>
      <w:r>
        <w:rPr>
          <w:bCs/>
          <w:sz w:val="20"/>
        </w:rPr>
        <w:t xml:space="preserve">RRM </w:t>
      </w:r>
      <w:r w:rsidR="006A03E0">
        <w:rPr>
          <w:bCs/>
          <w:sz w:val="20"/>
        </w:rPr>
        <w:t>measurement prediction</w:t>
      </w:r>
      <w:r w:rsidR="005E6713">
        <w:rPr>
          <w:rFonts w:hint="eastAsia"/>
          <w:bCs/>
          <w:sz w:val="20"/>
        </w:rPr>
        <w:t>.</w:t>
      </w:r>
    </w:p>
    <w:p w14:paraId="6DE048C4" w14:textId="7412684F" w:rsidR="006A03E0" w:rsidRDefault="00B176AC" w:rsidP="006A03E0">
      <w:pPr>
        <w:rPr>
          <w:bCs/>
          <w:sz w:val="20"/>
        </w:rPr>
      </w:pPr>
      <w:r>
        <w:rPr>
          <w:bCs/>
          <w:sz w:val="20"/>
        </w:rPr>
        <w:t xml:space="preserve">For beam-level measurement results, </w:t>
      </w:r>
      <w:r w:rsidR="006A03E0">
        <w:rPr>
          <w:bCs/>
          <w:sz w:val="20"/>
        </w:rPr>
        <w:t>whether the A (</w:t>
      </w:r>
      <w:r w:rsidR="006A03E0" w:rsidRPr="00C077B1">
        <w:rPr>
          <w:bCs/>
          <w:sz w:val="20"/>
        </w:rPr>
        <w:t>beam specific sample</w:t>
      </w:r>
      <w:r w:rsidR="006A03E0">
        <w:rPr>
          <w:bCs/>
          <w:sz w:val="20"/>
        </w:rPr>
        <w:t xml:space="preserve">s), </w:t>
      </w:r>
      <w:r w:rsidR="006A03E0" w:rsidRPr="00C077B1">
        <w:rPr>
          <w:bCs/>
          <w:sz w:val="20"/>
        </w:rPr>
        <w:t>A1</w:t>
      </w:r>
      <w:r w:rsidR="006A03E0">
        <w:rPr>
          <w:rFonts w:hint="eastAsia"/>
          <w:bCs/>
          <w:sz w:val="20"/>
        </w:rPr>
        <w:t>(</w:t>
      </w:r>
      <w:bookmarkStart w:id="7" w:name="_Hlk162979896"/>
      <w:r w:rsidR="006A03E0" w:rsidRPr="00C077B1">
        <w:rPr>
          <w:bCs/>
          <w:sz w:val="20"/>
        </w:rPr>
        <w:t>beam specific measurements</w:t>
      </w:r>
      <w:r w:rsidR="006A03E0">
        <w:rPr>
          <w:bCs/>
          <w:sz w:val="20"/>
        </w:rPr>
        <w:t xml:space="preserve"> after L1 filtering</w:t>
      </w:r>
      <w:bookmarkEnd w:id="7"/>
      <w:r w:rsidR="006A03E0">
        <w:rPr>
          <w:bCs/>
          <w:sz w:val="20"/>
        </w:rPr>
        <w:t>), E (</w:t>
      </w:r>
      <w:r w:rsidR="006A03E0" w:rsidRPr="00C077B1">
        <w:rPr>
          <w:bCs/>
          <w:sz w:val="20"/>
        </w:rPr>
        <w:t>beam-specific measurement</w:t>
      </w:r>
      <w:r w:rsidR="006A03E0">
        <w:rPr>
          <w:bCs/>
          <w:sz w:val="20"/>
        </w:rPr>
        <w:t>s</w:t>
      </w:r>
      <w:r w:rsidR="006A03E0" w:rsidRPr="00C077B1">
        <w:rPr>
          <w:bCs/>
          <w:sz w:val="20"/>
        </w:rPr>
        <w:t xml:space="preserve"> after </w:t>
      </w:r>
      <w:r w:rsidR="006A03E0">
        <w:rPr>
          <w:bCs/>
          <w:sz w:val="20"/>
        </w:rPr>
        <w:t xml:space="preserve">L1 filtering and L3 </w:t>
      </w:r>
      <w:r w:rsidR="006A03E0" w:rsidRPr="00C077B1">
        <w:rPr>
          <w:bCs/>
          <w:sz w:val="20"/>
        </w:rPr>
        <w:t>beam filter</w:t>
      </w:r>
      <w:r w:rsidR="006A03E0">
        <w:rPr>
          <w:bCs/>
          <w:sz w:val="20"/>
        </w:rPr>
        <w:t xml:space="preserve">ing) or </w:t>
      </w:r>
      <w:r w:rsidR="006A03E0" w:rsidRPr="007E78D5">
        <w:rPr>
          <w:bCs/>
          <w:sz w:val="20"/>
        </w:rPr>
        <w:t>perhaps all</w:t>
      </w:r>
      <w:r>
        <w:rPr>
          <w:bCs/>
          <w:sz w:val="20"/>
        </w:rPr>
        <w:t xml:space="preserve"> can be considered as the input and/output of RRM measurement prediction</w:t>
      </w:r>
      <w:r w:rsidR="006A03E0" w:rsidRPr="007E78D5">
        <w:rPr>
          <w:bCs/>
          <w:sz w:val="20"/>
        </w:rPr>
        <w:t>.</w:t>
      </w:r>
    </w:p>
    <w:p w14:paraId="50547619" w14:textId="77777777" w:rsidR="006A03E0" w:rsidRDefault="006A03E0" w:rsidP="006A03E0">
      <w:pPr>
        <w:rPr>
          <w:bCs/>
          <w:sz w:val="20"/>
        </w:rPr>
      </w:pPr>
      <w:r>
        <w:rPr>
          <w:bCs/>
          <w:sz w:val="20"/>
        </w:rPr>
        <w:t xml:space="preserve">A, i.e., beam specific samples </w:t>
      </w:r>
      <w:r>
        <w:rPr>
          <w:rFonts w:hint="eastAsia"/>
          <w:bCs/>
          <w:sz w:val="20"/>
        </w:rPr>
        <w:t>cannot</w:t>
      </w:r>
      <w:r>
        <w:rPr>
          <w:bCs/>
          <w:sz w:val="20"/>
        </w:rPr>
        <w:t xml:space="preserve"> </w:t>
      </w:r>
      <w:r>
        <w:rPr>
          <w:rFonts w:hint="eastAsia"/>
          <w:bCs/>
          <w:sz w:val="20"/>
        </w:rPr>
        <w:t>be</w:t>
      </w:r>
      <w:r>
        <w:rPr>
          <w:bCs/>
          <w:sz w:val="20"/>
        </w:rPr>
        <w:t xml:space="preserve"> </w:t>
      </w:r>
      <w:r>
        <w:rPr>
          <w:rFonts w:hint="eastAsia"/>
          <w:bCs/>
          <w:sz w:val="20"/>
        </w:rPr>
        <w:t>directly</w:t>
      </w:r>
      <w:r>
        <w:rPr>
          <w:bCs/>
          <w:sz w:val="20"/>
        </w:rPr>
        <w:t xml:space="preserve"> </w:t>
      </w:r>
      <w:r>
        <w:rPr>
          <w:rFonts w:hint="eastAsia"/>
          <w:bCs/>
          <w:sz w:val="20"/>
        </w:rPr>
        <w:t>used</w:t>
      </w:r>
      <w:r>
        <w:rPr>
          <w:bCs/>
          <w:sz w:val="20"/>
        </w:rPr>
        <w:t xml:space="preserve"> </w:t>
      </w:r>
      <w:r>
        <w:rPr>
          <w:rFonts w:hint="eastAsia"/>
          <w:bCs/>
          <w:sz w:val="20"/>
        </w:rPr>
        <w:t>for</w:t>
      </w:r>
      <w:r>
        <w:rPr>
          <w:bCs/>
          <w:sz w:val="20"/>
        </w:rPr>
        <w:t xml:space="preserve"> the mobility optimization by </w:t>
      </w:r>
      <w:r>
        <w:rPr>
          <w:rFonts w:hint="eastAsia"/>
          <w:bCs/>
          <w:sz w:val="20"/>
        </w:rPr>
        <w:t>the</w:t>
      </w:r>
      <w:r>
        <w:rPr>
          <w:bCs/>
          <w:sz w:val="20"/>
        </w:rPr>
        <w:t xml:space="preserve"> </w:t>
      </w:r>
      <w:r>
        <w:rPr>
          <w:rFonts w:hint="eastAsia"/>
          <w:bCs/>
          <w:sz w:val="20"/>
        </w:rPr>
        <w:t>high</w:t>
      </w:r>
      <w:r>
        <w:rPr>
          <w:bCs/>
          <w:sz w:val="20"/>
        </w:rPr>
        <w:t xml:space="preserve"> </w:t>
      </w:r>
      <w:r>
        <w:rPr>
          <w:rFonts w:hint="eastAsia"/>
          <w:bCs/>
          <w:sz w:val="20"/>
        </w:rPr>
        <w:t>layer</w:t>
      </w:r>
      <w:r>
        <w:rPr>
          <w:bCs/>
          <w:sz w:val="20"/>
        </w:rPr>
        <w:t xml:space="preserve"> and it shall be excluded. </w:t>
      </w:r>
    </w:p>
    <w:p w14:paraId="53437054" w14:textId="266ADB44" w:rsidR="006A03E0" w:rsidRDefault="006A03E0" w:rsidP="006A03E0">
      <w:pPr>
        <w:rPr>
          <w:bCs/>
          <w:sz w:val="20"/>
        </w:rPr>
      </w:pPr>
      <w:r>
        <w:rPr>
          <w:bCs/>
          <w:sz w:val="20"/>
        </w:rPr>
        <w:t xml:space="preserve">A1, i.e., </w:t>
      </w:r>
      <w:r w:rsidRPr="00C077B1">
        <w:rPr>
          <w:bCs/>
          <w:sz w:val="20"/>
        </w:rPr>
        <w:t>beam specific measurements</w:t>
      </w:r>
      <w:r>
        <w:rPr>
          <w:bCs/>
          <w:sz w:val="20"/>
        </w:rPr>
        <w:t xml:space="preserve"> after L1 filtering are used to generate the cell-level measurement results. Hence, to support the</w:t>
      </w:r>
      <w:r w:rsidR="00B176AC">
        <w:rPr>
          <w:bCs/>
          <w:sz w:val="20"/>
        </w:rPr>
        <w:t xml:space="preserve"> case 1 and case 3 of cell-level measurement predictions</w:t>
      </w:r>
      <w:r>
        <w:rPr>
          <w:bCs/>
          <w:sz w:val="20"/>
        </w:rPr>
        <w:t xml:space="preserve">, A1 can be considered </w:t>
      </w:r>
      <w:r w:rsidR="00B176AC">
        <w:rPr>
          <w:bCs/>
          <w:sz w:val="20"/>
        </w:rPr>
        <w:t>as the input of cell-level measurement prediction</w:t>
      </w:r>
      <w:r>
        <w:rPr>
          <w:bCs/>
          <w:sz w:val="20"/>
        </w:rPr>
        <w:t>.</w:t>
      </w:r>
      <w:r w:rsidR="00B176AC">
        <w:rPr>
          <w:bCs/>
          <w:sz w:val="20"/>
        </w:rPr>
        <w:t xml:space="preserve"> To support case 1, A1 can be considered as the input and output of beam-level measurement prediction.</w:t>
      </w:r>
    </w:p>
    <w:p w14:paraId="2348545C" w14:textId="64763CDD" w:rsidR="00CD3B19" w:rsidRDefault="006A03E0" w:rsidP="006A03E0">
      <w:pPr>
        <w:rPr>
          <w:bCs/>
          <w:sz w:val="20"/>
        </w:rPr>
      </w:pPr>
      <w:r>
        <w:rPr>
          <w:bCs/>
          <w:sz w:val="20"/>
        </w:rPr>
        <w:t>E</w:t>
      </w:r>
      <w:r w:rsidR="00CD3B19">
        <w:rPr>
          <w:bCs/>
          <w:sz w:val="20"/>
        </w:rPr>
        <w:t>/F</w:t>
      </w:r>
      <w:r>
        <w:rPr>
          <w:bCs/>
          <w:sz w:val="20"/>
        </w:rPr>
        <w:t xml:space="preserve">, i.e., </w:t>
      </w:r>
      <w:r w:rsidRPr="00C077B1">
        <w:rPr>
          <w:bCs/>
          <w:sz w:val="20"/>
        </w:rPr>
        <w:t>beam-specific measurement</w:t>
      </w:r>
      <w:r>
        <w:rPr>
          <w:bCs/>
          <w:sz w:val="20"/>
        </w:rPr>
        <w:t>s</w:t>
      </w:r>
      <w:r w:rsidRPr="00C077B1">
        <w:rPr>
          <w:bCs/>
          <w:sz w:val="20"/>
        </w:rPr>
        <w:t xml:space="preserve"> after </w:t>
      </w:r>
      <w:r>
        <w:rPr>
          <w:bCs/>
          <w:sz w:val="20"/>
        </w:rPr>
        <w:t xml:space="preserve">L3 </w:t>
      </w:r>
      <w:r w:rsidRPr="00C077B1">
        <w:rPr>
          <w:bCs/>
          <w:sz w:val="20"/>
        </w:rPr>
        <w:t>beam filter</w:t>
      </w:r>
      <w:r>
        <w:rPr>
          <w:bCs/>
          <w:sz w:val="20"/>
        </w:rPr>
        <w:t xml:space="preserve">ing </w:t>
      </w:r>
      <w:r w:rsidR="00CD3B19">
        <w:rPr>
          <w:bCs/>
          <w:sz w:val="20"/>
        </w:rPr>
        <w:t>with/without beam selection are</w:t>
      </w:r>
      <w:r>
        <w:rPr>
          <w:bCs/>
          <w:sz w:val="20"/>
        </w:rPr>
        <w:t xml:space="preserve"> the beam-level measurement results included in the RRM measurement report. So, </w:t>
      </w:r>
      <w:r w:rsidR="00CD3B19">
        <w:rPr>
          <w:bCs/>
          <w:sz w:val="20"/>
        </w:rPr>
        <w:t xml:space="preserve">E/F can </w:t>
      </w:r>
      <w:r w:rsidR="00F66C98">
        <w:rPr>
          <w:rFonts w:hint="eastAsia"/>
          <w:bCs/>
          <w:sz w:val="20"/>
        </w:rPr>
        <w:t>only</w:t>
      </w:r>
      <w:r w:rsidR="00F66C98">
        <w:rPr>
          <w:bCs/>
          <w:sz w:val="20"/>
        </w:rPr>
        <w:t xml:space="preserve"> </w:t>
      </w:r>
      <w:r w:rsidR="00CD3B19">
        <w:rPr>
          <w:bCs/>
          <w:sz w:val="20"/>
        </w:rPr>
        <w:t>be considered as the input and output of beam-level measurement prediction.</w:t>
      </w:r>
    </w:p>
    <w:tbl>
      <w:tblPr>
        <w:tblStyle w:val="ac"/>
        <w:tblW w:w="0" w:type="auto"/>
        <w:tblLook w:val="04A0" w:firstRow="1" w:lastRow="0" w:firstColumn="1" w:lastColumn="0" w:noHBand="0" w:noVBand="1"/>
      </w:tblPr>
      <w:tblGrid>
        <w:gridCol w:w="2407"/>
        <w:gridCol w:w="2407"/>
        <w:gridCol w:w="1560"/>
        <w:gridCol w:w="3255"/>
      </w:tblGrid>
      <w:tr w:rsidR="00240434" w14:paraId="36CC962D" w14:textId="77777777" w:rsidTr="00240434">
        <w:tc>
          <w:tcPr>
            <w:tcW w:w="2407" w:type="dxa"/>
            <w:vMerge w:val="restart"/>
          </w:tcPr>
          <w:p w14:paraId="25663B60" w14:textId="2D1BA582" w:rsidR="00240434" w:rsidRDefault="00240434" w:rsidP="006A03E0">
            <w:pPr>
              <w:rPr>
                <w:bCs/>
                <w:sz w:val="20"/>
              </w:rPr>
            </w:pPr>
            <w:r>
              <w:rPr>
                <w:rFonts w:hint="eastAsia"/>
                <w:bCs/>
                <w:sz w:val="20"/>
              </w:rPr>
              <w:t>B</w:t>
            </w:r>
            <w:r>
              <w:rPr>
                <w:bCs/>
                <w:sz w:val="20"/>
              </w:rPr>
              <w:t>eam-level measurement prediction</w:t>
            </w:r>
          </w:p>
        </w:tc>
        <w:tc>
          <w:tcPr>
            <w:tcW w:w="2407" w:type="dxa"/>
            <w:vMerge w:val="restart"/>
          </w:tcPr>
          <w:p w14:paraId="5E008B32" w14:textId="32A4F5E3" w:rsidR="00240434" w:rsidRDefault="00240434" w:rsidP="006A03E0">
            <w:pPr>
              <w:rPr>
                <w:bCs/>
                <w:sz w:val="20"/>
              </w:rPr>
            </w:pPr>
            <w:r>
              <w:rPr>
                <w:rFonts w:hint="eastAsia"/>
                <w:bCs/>
                <w:sz w:val="20"/>
              </w:rPr>
              <w:t>O</w:t>
            </w:r>
            <w:r>
              <w:rPr>
                <w:bCs/>
                <w:sz w:val="20"/>
              </w:rPr>
              <w:t>ption 1 (</w:t>
            </w:r>
            <w:r w:rsidRPr="00240434">
              <w:rPr>
                <w:bCs/>
                <w:sz w:val="20"/>
              </w:rPr>
              <w:t xml:space="preserve">can also be used for the </w:t>
            </w:r>
            <w:r w:rsidRPr="00BF5AD6">
              <w:rPr>
                <w:bCs/>
                <w:sz w:val="20"/>
              </w:rPr>
              <w:t>case 1 of the cell-level prediction</w:t>
            </w:r>
            <w:r>
              <w:rPr>
                <w:bCs/>
                <w:sz w:val="20"/>
              </w:rPr>
              <w:t>)</w:t>
            </w:r>
          </w:p>
        </w:tc>
        <w:tc>
          <w:tcPr>
            <w:tcW w:w="1560" w:type="dxa"/>
          </w:tcPr>
          <w:p w14:paraId="55E8D547" w14:textId="2B484384" w:rsidR="00240434" w:rsidRDefault="00240434" w:rsidP="006A03E0">
            <w:pPr>
              <w:rPr>
                <w:bCs/>
                <w:sz w:val="20"/>
              </w:rPr>
            </w:pPr>
            <w:r>
              <w:rPr>
                <w:rFonts w:hint="eastAsia"/>
                <w:bCs/>
                <w:sz w:val="20"/>
              </w:rPr>
              <w:t>i</w:t>
            </w:r>
            <w:r>
              <w:rPr>
                <w:bCs/>
                <w:sz w:val="20"/>
              </w:rPr>
              <w:t>nput</w:t>
            </w:r>
          </w:p>
        </w:tc>
        <w:tc>
          <w:tcPr>
            <w:tcW w:w="3255" w:type="dxa"/>
          </w:tcPr>
          <w:p w14:paraId="604AF602" w14:textId="363F97E9" w:rsidR="00240434" w:rsidRDefault="00240434" w:rsidP="006A03E0">
            <w:pPr>
              <w:rPr>
                <w:bCs/>
                <w:sz w:val="20"/>
              </w:rPr>
            </w:pPr>
            <w:r>
              <w:rPr>
                <w:rFonts w:hint="eastAsia"/>
                <w:bCs/>
                <w:sz w:val="20"/>
              </w:rPr>
              <w:t>A</w:t>
            </w:r>
            <w:r>
              <w:rPr>
                <w:bCs/>
                <w:sz w:val="20"/>
              </w:rPr>
              <w:t>1</w:t>
            </w:r>
          </w:p>
        </w:tc>
      </w:tr>
      <w:tr w:rsidR="00240434" w14:paraId="2B7A9642" w14:textId="77777777" w:rsidTr="00240434">
        <w:tc>
          <w:tcPr>
            <w:tcW w:w="2407" w:type="dxa"/>
            <w:vMerge/>
          </w:tcPr>
          <w:p w14:paraId="61AA01F4" w14:textId="77777777" w:rsidR="00240434" w:rsidRDefault="00240434" w:rsidP="006A03E0">
            <w:pPr>
              <w:rPr>
                <w:bCs/>
                <w:sz w:val="20"/>
              </w:rPr>
            </w:pPr>
          </w:p>
        </w:tc>
        <w:tc>
          <w:tcPr>
            <w:tcW w:w="2407" w:type="dxa"/>
            <w:vMerge/>
          </w:tcPr>
          <w:p w14:paraId="5219E407" w14:textId="77777777" w:rsidR="00240434" w:rsidRDefault="00240434" w:rsidP="006A03E0">
            <w:pPr>
              <w:rPr>
                <w:bCs/>
                <w:sz w:val="20"/>
              </w:rPr>
            </w:pPr>
          </w:p>
        </w:tc>
        <w:tc>
          <w:tcPr>
            <w:tcW w:w="1560" w:type="dxa"/>
          </w:tcPr>
          <w:p w14:paraId="464DBA15" w14:textId="5A190F92" w:rsidR="00240434" w:rsidRDefault="00240434" w:rsidP="006A03E0">
            <w:pPr>
              <w:rPr>
                <w:bCs/>
                <w:sz w:val="20"/>
              </w:rPr>
            </w:pPr>
            <w:r>
              <w:rPr>
                <w:rFonts w:hint="eastAsia"/>
                <w:bCs/>
                <w:sz w:val="20"/>
              </w:rPr>
              <w:t>o</w:t>
            </w:r>
            <w:r>
              <w:rPr>
                <w:bCs/>
                <w:sz w:val="20"/>
              </w:rPr>
              <w:t>utput</w:t>
            </w:r>
          </w:p>
        </w:tc>
        <w:tc>
          <w:tcPr>
            <w:tcW w:w="3255" w:type="dxa"/>
          </w:tcPr>
          <w:p w14:paraId="2EE893CB" w14:textId="38401217" w:rsidR="00240434" w:rsidRDefault="00240434" w:rsidP="006A03E0">
            <w:pPr>
              <w:rPr>
                <w:bCs/>
                <w:sz w:val="20"/>
              </w:rPr>
            </w:pPr>
            <w:r>
              <w:rPr>
                <w:rFonts w:hint="eastAsia"/>
                <w:bCs/>
                <w:sz w:val="20"/>
              </w:rPr>
              <w:t>A</w:t>
            </w:r>
            <w:r>
              <w:rPr>
                <w:bCs/>
                <w:sz w:val="20"/>
              </w:rPr>
              <w:t>1</w:t>
            </w:r>
          </w:p>
        </w:tc>
      </w:tr>
      <w:tr w:rsidR="00240434" w14:paraId="519601D4" w14:textId="77777777" w:rsidTr="00240434">
        <w:tc>
          <w:tcPr>
            <w:tcW w:w="2407" w:type="dxa"/>
            <w:vMerge/>
          </w:tcPr>
          <w:p w14:paraId="18E32EB5" w14:textId="77777777" w:rsidR="00240434" w:rsidRDefault="00240434" w:rsidP="00240434">
            <w:pPr>
              <w:rPr>
                <w:bCs/>
                <w:sz w:val="20"/>
              </w:rPr>
            </w:pPr>
          </w:p>
        </w:tc>
        <w:tc>
          <w:tcPr>
            <w:tcW w:w="2407" w:type="dxa"/>
            <w:vMerge w:val="restart"/>
          </w:tcPr>
          <w:p w14:paraId="5E83893A" w14:textId="55CFA784" w:rsidR="00240434" w:rsidRDefault="00240434" w:rsidP="00240434">
            <w:pPr>
              <w:rPr>
                <w:bCs/>
                <w:sz w:val="20"/>
              </w:rPr>
            </w:pPr>
            <w:r>
              <w:rPr>
                <w:rFonts w:hint="eastAsia"/>
                <w:bCs/>
                <w:sz w:val="20"/>
              </w:rPr>
              <w:t>O</w:t>
            </w:r>
            <w:r>
              <w:rPr>
                <w:bCs/>
                <w:sz w:val="20"/>
              </w:rPr>
              <w:t>ption 2</w:t>
            </w:r>
          </w:p>
        </w:tc>
        <w:tc>
          <w:tcPr>
            <w:tcW w:w="1560" w:type="dxa"/>
          </w:tcPr>
          <w:p w14:paraId="77346E1A" w14:textId="34FE5209" w:rsidR="00240434" w:rsidRDefault="00240434" w:rsidP="00240434">
            <w:pPr>
              <w:rPr>
                <w:bCs/>
                <w:sz w:val="20"/>
              </w:rPr>
            </w:pPr>
            <w:r>
              <w:rPr>
                <w:rFonts w:hint="eastAsia"/>
                <w:bCs/>
                <w:sz w:val="20"/>
              </w:rPr>
              <w:t>i</w:t>
            </w:r>
            <w:r>
              <w:rPr>
                <w:bCs/>
                <w:sz w:val="20"/>
              </w:rPr>
              <w:t>nput</w:t>
            </w:r>
          </w:p>
        </w:tc>
        <w:tc>
          <w:tcPr>
            <w:tcW w:w="3255" w:type="dxa"/>
          </w:tcPr>
          <w:p w14:paraId="3170DB33" w14:textId="425B7CC4" w:rsidR="00240434" w:rsidRDefault="00240434" w:rsidP="00240434">
            <w:pPr>
              <w:rPr>
                <w:bCs/>
                <w:sz w:val="20"/>
              </w:rPr>
            </w:pPr>
            <w:r>
              <w:rPr>
                <w:rFonts w:hint="eastAsia"/>
                <w:bCs/>
                <w:sz w:val="20"/>
              </w:rPr>
              <w:t>A</w:t>
            </w:r>
            <w:r>
              <w:rPr>
                <w:bCs/>
                <w:sz w:val="20"/>
              </w:rPr>
              <w:t>1</w:t>
            </w:r>
          </w:p>
        </w:tc>
      </w:tr>
      <w:tr w:rsidR="00240434" w14:paraId="00E995BD" w14:textId="77777777" w:rsidTr="00240434">
        <w:tc>
          <w:tcPr>
            <w:tcW w:w="2407" w:type="dxa"/>
            <w:vMerge/>
          </w:tcPr>
          <w:p w14:paraId="02D0F4BE" w14:textId="77777777" w:rsidR="00240434" w:rsidRDefault="00240434" w:rsidP="00240434">
            <w:pPr>
              <w:rPr>
                <w:bCs/>
                <w:sz w:val="20"/>
              </w:rPr>
            </w:pPr>
          </w:p>
        </w:tc>
        <w:tc>
          <w:tcPr>
            <w:tcW w:w="2407" w:type="dxa"/>
            <w:vMerge/>
          </w:tcPr>
          <w:p w14:paraId="2549BE85" w14:textId="77777777" w:rsidR="00240434" w:rsidRDefault="00240434" w:rsidP="00240434">
            <w:pPr>
              <w:rPr>
                <w:bCs/>
                <w:sz w:val="20"/>
              </w:rPr>
            </w:pPr>
          </w:p>
        </w:tc>
        <w:tc>
          <w:tcPr>
            <w:tcW w:w="1560" w:type="dxa"/>
          </w:tcPr>
          <w:p w14:paraId="191EAF37" w14:textId="1B9DE97B" w:rsidR="00240434" w:rsidRDefault="00240434" w:rsidP="00240434">
            <w:pPr>
              <w:rPr>
                <w:bCs/>
                <w:sz w:val="20"/>
              </w:rPr>
            </w:pPr>
            <w:r>
              <w:rPr>
                <w:rFonts w:hint="eastAsia"/>
                <w:bCs/>
                <w:sz w:val="20"/>
              </w:rPr>
              <w:t>o</w:t>
            </w:r>
            <w:r>
              <w:rPr>
                <w:bCs/>
                <w:sz w:val="20"/>
              </w:rPr>
              <w:t>utput</w:t>
            </w:r>
          </w:p>
        </w:tc>
        <w:tc>
          <w:tcPr>
            <w:tcW w:w="3255" w:type="dxa"/>
          </w:tcPr>
          <w:p w14:paraId="4934929E" w14:textId="5E025839" w:rsidR="00240434" w:rsidRDefault="00240434" w:rsidP="00240434">
            <w:pPr>
              <w:rPr>
                <w:bCs/>
                <w:sz w:val="20"/>
              </w:rPr>
            </w:pPr>
            <w:r>
              <w:rPr>
                <w:rFonts w:hint="eastAsia"/>
                <w:bCs/>
                <w:sz w:val="20"/>
              </w:rPr>
              <w:t>E</w:t>
            </w:r>
            <w:r>
              <w:rPr>
                <w:bCs/>
                <w:sz w:val="20"/>
              </w:rPr>
              <w:t>/F</w:t>
            </w:r>
          </w:p>
        </w:tc>
      </w:tr>
      <w:tr w:rsidR="00240434" w14:paraId="07E4F326" w14:textId="77777777" w:rsidTr="00240434">
        <w:tc>
          <w:tcPr>
            <w:tcW w:w="2407" w:type="dxa"/>
            <w:vMerge/>
          </w:tcPr>
          <w:p w14:paraId="1C221B13" w14:textId="77777777" w:rsidR="00240434" w:rsidRDefault="00240434" w:rsidP="00240434">
            <w:pPr>
              <w:rPr>
                <w:bCs/>
                <w:sz w:val="20"/>
              </w:rPr>
            </w:pPr>
          </w:p>
        </w:tc>
        <w:tc>
          <w:tcPr>
            <w:tcW w:w="2407" w:type="dxa"/>
            <w:vMerge w:val="restart"/>
          </w:tcPr>
          <w:p w14:paraId="63757035" w14:textId="16D62730" w:rsidR="00240434" w:rsidRDefault="00240434" w:rsidP="00240434">
            <w:pPr>
              <w:rPr>
                <w:bCs/>
                <w:sz w:val="20"/>
              </w:rPr>
            </w:pPr>
            <w:r>
              <w:rPr>
                <w:rFonts w:hint="eastAsia"/>
                <w:bCs/>
                <w:sz w:val="20"/>
              </w:rPr>
              <w:t>O</w:t>
            </w:r>
            <w:r>
              <w:rPr>
                <w:bCs/>
                <w:sz w:val="20"/>
              </w:rPr>
              <w:t>ption 3</w:t>
            </w:r>
          </w:p>
        </w:tc>
        <w:tc>
          <w:tcPr>
            <w:tcW w:w="1560" w:type="dxa"/>
          </w:tcPr>
          <w:p w14:paraId="2B5E9176" w14:textId="00DF5E71" w:rsidR="00240434" w:rsidRDefault="00240434" w:rsidP="00240434">
            <w:pPr>
              <w:rPr>
                <w:bCs/>
                <w:sz w:val="20"/>
              </w:rPr>
            </w:pPr>
            <w:r>
              <w:rPr>
                <w:rFonts w:hint="eastAsia"/>
                <w:bCs/>
                <w:sz w:val="20"/>
              </w:rPr>
              <w:t>i</w:t>
            </w:r>
            <w:r>
              <w:rPr>
                <w:bCs/>
                <w:sz w:val="20"/>
              </w:rPr>
              <w:t>nput</w:t>
            </w:r>
          </w:p>
        </w:tc>
        <w:tc>
          <w:tcPr>
            <w:tcW w:w="3255" w:type="dxa"/>
          </w:tcPr>
          <w:p w14:paraId="65FF22BF" w14:textId="26694C75" w:rsidR="00240434" w:rsidRDefault="00240434" w:rsidP="00240434">
            <w:pPr>
              <w:rPr>
                <w:bCs/>
                <w:sz w:val="20"/>
              </w:rPr>
            </w:pPr>
            <w:r>
              <w:rPr>
                <w:rFonts w:hint="eastAsia"/>
                <w:bCs/>
                <w:sz w:val="20"/>
              </w:rPr>
              <w:t>E</w:t>
            </w:r>
            <w:r>
              <w:rPr>
                <w:bCs/>
                <w:sz w:val="20"/>
              </w:rPr>
              <w:t>/F</w:t>
            </w:r>
          </w:p>
        </w:tc>
      </w:tr>
      <w:tr w:rsidR="00240434" w14:paraId="6157847C" w14:textId="77777777" w:rsidTr="00240434">
        <w:tc>
          <w:tcPr>
            <w:tcW w:w="2407" w:type="dxa"/>
            <w:vMerge/>
          </w:tcPr>
          <w:p w14:paraId="74FD15ED" w14:textId="77777777" w:rsidR="00240434" w:rsidRDefault="00240434" w:rsidP="00240434">
            <w:pPr>
              <w:rPr>
                <w:bCs/>
                <w:sz w:val="20"/>
              </w:rPr>
            </w:pPr>
          </w:p>
        </w:tc>
        <w:tc>
          <w:tcPr>
            <w:tcW w:w="2407" w:type="dxa"/>
            <w:vMerge/>
          </w:tcPr>
          <w:p w14:paraId="2C3F1A70" w14:textId="77777777" w:rsidR="00240434" w:rsidRDefault="00240434" w:rsidP="00240434">
            <w:pPr>
              <w:rPr>
                <w:bCs/>
                <w:sz w:val="20"/>
              </w:rPr>
            </w:pPr>
          </w:p>
        </w:tc>
        <w:tc>
          <w:tcPr>
            <w:tcW w:w="1560" w:type="dxa"/>
          </w:tcPr>
          <w:p w14:paraId="0BE5FF8D" w14:textId="75826176" w:rsidR="00240434" w:rsidRDefault="00240434" w:rsidP="00240434">
            <w:pPr>
              <w:rPr>
                <w:bCs/>
                <w:sz w:val="20"/>
              </w:rPr>
            </w:pPr>
            <w:r>
              <w:rPr>
                <w:rFonts w:hint="eastAsia"/>
                <w:bCs/>
                <w:sz w:val="20"/>
              </w:rPr>
              <w:t>o</w:t>
            </w:r>
            <w:r>
              <w:rPr>
                <w:bCs/>
                <w:sz w:val="20"/>
              </w:rPr>
              <w:t>utput</w:t>
            </w:r>
          </w:p>
        </w:tc>
        <w:tc>
          <w:tcPr>
            <w:tcW w:w="3255" w:type="dxa"/>
          </w:tcPr>
          <w:p w14:paraId="118974EE" w14:textId="30A6FABF" w:rsidR="00240434" w:rsidRDefault="00240434" w:rsidP="00240434">
            <w:pPr>
              <w:rPr>
                <w:bCs/>
                <w:sz w:val="20"/>
              </w:rPr>
            </w:pPr>
            <w:r>
              <w:rPr>
                <w:rFonts w:hint="eastAsia"/>
                <w:bCs/>
                <w:sz w:val="20"/>
              </w:rPr>
              <w:t>E</w:t>
            </w:r>
            <w:r>
              <w:rPr>
                <w:bCs/>
                <w:sz w:val="20"/>
              </w:rPr>
              <w:t>/F</w:t>
            </w:r>
          </w:p>
        </w:tc>
      </w:tr>
      <w:tr w:rsidR="00240434" w14:paraId="5D963559" w14:textId="77777777" w:rsidTr="00240434">
        <w:tc>
          <w:tcPr>
            <w:tcW w:w="2407" w:type="dxa"/>
            <w:vMerge w:val="restart"/>
          </w:tcPr>
          <w:p w14:paraId="0630F2BA" w14:textId="08B9C6BB" w:rsidR="00240434" w:rsidRDefault="00240434" w:rsidP="00F37121">
            <w:pPr>
              <w:rPr>
                <w:bCs/>
                <w:sz w:val="20"/>
              </w:rPr>
            </w:pPr>
            <w:r>
              <w:rPr>
                <w:bCs/>
                <w:sz w:val="20"/>
              </w:rPr>
              <w:t>Case 3 of Cell-level measurement prediction</w:t>
            </w:r>
          </w:p>
        </w:tc>
        <w:tc>
          <w:tcPr>
            <w:tcW w:w="2407" w:type="dxa"/>
            <w:vMerge w:val="restart"/>
          </w:tcPr>
          <w:p w14:paraId="1EDC8032" w14:textId="77777777" w:rsidR="00240434" w:rsidRDefault="00240434" w:rsidP="00F37121">
            <w:pPr>
              <w:rPr>
                <w:bCs/>
                <w:sz w:val="20"/>
              </w:rPr>
            </w:pPr>
            <w:r>
              <w:rPr>
                <w:rFonts w:hint="eastAsia"/>
                <w:bCs/>
                <w:sz w:val="20"/>
              </w:rPr>
              <w:t>O</w:t>
            </w:r>
            <w:r>
              <w:rPr>
                <w:bCs/>
                <w:sz w:val="20"/>
              </w:rPr>
              <w:t>ption 1</w:t>
            </w:r>
          </w:p>
        </w:tc>
        <w:tc>
          <w:tcPr>
            <w:tcW w:w="1560" w:type="dxa"/>
          </w:tcPr>
          <w:p w14:paraId="0C2EC19A" w14:textId="77777777" w:rsidR="00240434" w:rsidRDefault="00240434" w:rsidP="00F37121">
            <w:pPr>
              <w:rPr>
                <w:bCs/>
                <w:sz w:val="20"/>
              </w:rPr>
            </w:pPr>
            <w:r>
              <w:rPr>
                <w:rFonts w:hint="eastAsia"/>
                <w:bCs/>
                <w:sz w:val="20"/>
              </w:rPr>
              <w:t>i</w:t>
            </w:r>
            <w:r>
              <w:rPr>
                <w:bCs/>
                <w:sz w:val="20"/>
              </w:rPr>
              <w:t>nput</w:t>
            </w:r>
          </w:p>
        </w:tc>
        <w:tc>
          <w:tcPr>
            <w:tcW w:w="3255" w:type="dxa"/>
          </w:tcPr>
          <w:p w14:paraId="78C5F6B3" w14:textId="43AA48E0" w:rsidR="00240434" w:rsidRDefault="00240434" w:rsidP="00F37121">
            <w:pPr>
              <w:rPr>
                <w:bCs/>
                <w:sz w:val="20"/>
              </w:rPr>
            </w:pPr>
            <w:r>
              <w:rPr>
                <w:rFonts w:hint="eastAsia"/>
                <w:bCs/>
                <w:sz w:val="20"/>
              </w:rPr>
              <w:t>A</w:t>
            </w:r>
            <w:r>
              <w:rPr>
                <w:bCs/>
                <w:sz w:val="20"/>
              </w:rPr>
              <w:t>1</w:t>
            </w:r>
          </w:p>
        </w:tc>
      </w:tr>
      <w:tr w:rsidR="00240434" w14:paraId="59E2EB37" w14:textId="77777777" w:rsidTr="00240434">
        <w:tc>
          <w:tcPr>
            <w:tcW w:w="2407" w:type="dxa"/>
            <w:vMerge/>
          </w:tcPr>
          <w:p w14:paraId="66898F24" w14:textId="77777777" w:rsidR="00240434" w:rsidRDefault="00240434" w:rsidP="00F37121">
            <w:pPr>
              <w:rPr>
                <w:bCs/>
                <w:sz w:val="20"/>
              </w:rPr>
            </w:pPr>
          </w:p>
        </w:tc>
        <w:tc>
          <w:tcPr>
            <w:tcW w:w="2407" w:type="dxa"/>
            <w:vMerge/>
          </w:tcPr>
          <w:p w14:paraId="464542ED" w14:textId="77777777" w:rsidR="00240434" w:rsidRDefault="00240434" w:rsidP="00F37121">
            <w:pPr>
              <w:rPr>
                <w:bCs/>
                <w:sz w:val="20"/>
              </w:rPr>
            </w:pPr>
          </w:p>
        </w:tc>
        <w:tc>
          <w:tcPr>
            <w:tcW w:w="1560" w:type="dxa"/>
          </w:tcPr>
          <w:p w14:paraId="6A2558AF" w14:textId="77777777" w:rsidR="00240434" w:rsidRDefault="00240434" w:rsidP="00F37121">
            <w:pPr>
              <w:rPr>
                <w:bCs/>
                <w:sz w:val="20"/>
              </w:rPr>
            </w:pPr>
            <w:r>
              <w:rPr>
                <w:rFonts w:hint="eastAsia"/>
                <w:bCs/>
                <w:sz w:val="20"/>
              </w:rPr>
              <w:t>o</w:t>
            </w:r>
            <w:r>
              <w:rPr>
                <w:bCs/>
                <w:sz w:val="20"/>
              </w:rPr>
              <w:t>utput</w:t>
            </w:r>
          </w:p>
        </w:tc>
        <w:tc>
          <w:tcPr>
            <w:tcW w:w="3255" w:type="dxa"/>
          </w:tcPr>
          <w:p w14:paraId="35C82291" w14:textId="74F55E1C" w:rsidR="00240434" w:rsidRDefault="00240434" w:rsidP="00F37121">
            <w:pPr>
              <w:rPr>
                <w:bCs/>
                <w:sz w:val="20"/>
              </w:rPr>
            </w:pPr>
            <w:r>
              <w:rPr>
                <w:rFonts w:hint="eastAsia"/>
                <w:bCs/>
                <w:sz w:val="20"/>
              </w:rPr>
              <w:t>B</w:t>
            </w:r>
          </w:p>
        </w:tc>
      </w:tr>
      <w:tr w:rsidR="00240434" w14:paraId="5A069F37" w14:textId="77777777" w:rsidTr="00240434">
        <w:tc>
          <w:tcPr>
            <w:tcW w:w="2407" w:type="dxa"/>
            <w:vMerge/>
          </w:tcPr>
          <w:p w14:paraId="71669550" w14:textId="77777777" w:rsidR="00240434" w:rsidRDefault="00240434" w:rsidP="00F37121">
            <w:pPr>
              <w:rPr>
                <w:bCs/>
                <w:sz w:val="20"/>
              </w:rPr>
            </w:pPr>
          </w:p>
        </w:tc>
        <w:tc>
          <w:tcPr>
            <w:tcW w:w="2407" w:type="dxa"/>
            <w:vMerge w:val="restart"/>
          </w:tcPr>
          <w:p w14:paraId="077B1354" w14:textId="58B296BD" w:rsidR="00240434" w:rsidRDefault="00240434" w:rsidP="00F37121">
            <w:pPr>
              <w:rPr>
                <w:bCs/>
                <w:sz w:val="20"/>
              </w:rPr>
            </w:pPr>
            <w:r>
              <w:rPr>
                <w:rFonts w:hint="eastAsia"/>
                <w:bCs/>
                <w:sz w:val="20"/>
              </w:rPr>
              <w:t>O</w:t>
            </w:r>
            <w:r>
              <w:rPr>
                <w:bCs/>
                <w:sz w:val="20"/>
              </w:rPr>
              <w:t>ption 2</w:t>
            </w:r>
          </w:p>
        </w:tc>
        <w:tc>
          <w:tcPr>
            <w:tcW w:w="1560" w:type="dxa"/>
          </w:tcPr>
          <w:p w14:paraId="17A13B56" w14:textId="77777777" w:rsidR="00240434" w:rsidRDefault="00240434" w:rsidP="00F37121">
            <w:pPr>
              <w:rPr>
                <w:bCs/>
                <w:sz w:val="20"/>
              </w:rPr>
            </w:pPr>
            <w:r>
              <w:rPr>
                <w:rFonts w:hint="eastAsia"/>
                <w:bCs/>
                <w:sz w:val="20"/>
              </w:rPr>
              <w:t>i</w:t>
            </w:r>
            <w:r>
              <w:rPr>
                <w:bCs/>
                <w:sz w:val="20"/>
              </w:rPr>
              <w:t>nput</w:t>
            </w:r>
          </w:p>
        </w:tc>
        <w:tc>
          <w:tcPr>
            <w:tcW w:w="3255" w:type="dxa"/>
          </w:tcPr>
          <w:p w14:paraId="1F6E001A" w14:textId="184C69CC" w:rsidR="00240434" w:rsidRDefault="00240434" w:rsidP="00F37121">
            <w:pPr>
              <w:rPr>
                <w:bCs/>
                <w:sz w:val="20"/>
              </w:rPr>
            </w:pPr>
            <w:r>
              <w:rPr>
                <w:rFonts w:hint="eastAsia"/>
                <w:bCs/>
                <w:sz w:val="20"/>
              </w:rPr>
              <w:t>A</w:t>
            </w:r>
            <w:r>
              <w:rPr>
                <w:bCs/>
                <w:sz w:val="20"/>
              </w:rPr>
              <w:t>1</w:t>
            </w:r>
          </w:p>
        </w:tc>
      </w:tr>
      <w:tr w:rsidR="00240434" w14:paraId="2BBACBB5" w14:textId="77777777" w:rsidTr="00240434">
        <w:tc>
          <w:tcPr>
            <w:tcW w:w="2407" w:type="dxa"/>
            <w:vMerge/>
          </w:tcPr>
          <w:p w14:paraId="4B16DC8B" w14:textId="77777777" w:rsidR="00240434" w:rsidRDefault="00240434" w:rsidP="00F37121">
            <w:pPr>
              <w:rPr>
                <w:bCs/>
                <w:sz w:val="20"/>
              </w:rPr>
            </w:pPr>
          </w:p>
        </w:tc>
        <w:tc>
          <w:tcPr>
            <w:tcW w:w="2407" w:type="dxa"/>
            <w:vMerge/>
          </w:tcPr>
          <w:p w14:paraId="471798FC" w14:textId="77777777" w:rsidR="00240434" w:rsidRDefault="00240434" w:rsidP="00F37121">
            <w:pPr>
              <w:rPr>
                <w:bCs/>
                <w:sz w:val="20"/>
              </w:rPr>
            </w:pPr>
          </w:p>
        </w:tc>
        <w:tc>
          <w:tcPr>
            <w:tcW w:w="1560" w:type="dxa"/>
          </w:tcPr>
          <w:p w14:paraId="6F54E93D" w14:textId="77777777" w:rsidR="00240434" w:rsidRDefault="00240434" w:rsidP="00F37121">
            <w:pPr>
              <w:rPr>
                <w:bCs/>
                <w:sz w:val="20"/>
              </w:rPr>
            </w:pPr>
            <w:r>
              <w:rPr>
                <w:rFonts w:hint="eastAsia"/>
                <w:bCs/>
                <w:sz w:val="20"/>
              </w:rPr>
              <w:t>o</w:t>
            </w:r>
            <w:r>
              <w:rPr>
                <w:bCs/>
                <w:sz w:val="20"/>
              </w:rPr>
              <w:t>utput</w:t>
            </w:r>
          </w:p>
        </w:tc>
        <w:tc>
          <w:tcPr>
            <w:tcW w:w="3255" w:type="dxa"/>
          </w:tcPr>
          <w:p w14:paraId="2784C65E" w14:textId="300E6B75" w:rsidR="00240434" w:rsidRDefault="00240434" w:rsidP="00F37121">
            <w:pPr>
              <w:rPr>
                <w:bCs/>
                <w:sz w:val="20"/>
              </w:rPr>
            </w:pPr>
            <w:r>
              <w:rPr>
                <w:rFonts w:hint="eastAsia"/>
                <w:bCs/>
                <w:sz w:val="20"/>
              </w:rPr>
              <w:t>C</w:t>
            </w:r>
            <w:r>
              <w:rPr>
                <w:bCs/>
                <w:sz w:val="20"/>
              </w:rPr>
              <w:t>/D</w:t>
            </w:r>
          </w:p>
        </w:tc>
      </w:tr>
    </w:tbl>
    <w:p w14:paraId="1B6B66BA" w14:textId="77777777" w:rsidR="00240434" w:rsidRDefault="00240434" w:rsidP="009D420F">
      <w:pPr>
        <w:rPr>
          <w:bCs/>
          <w:sz w:val="20"/>
        </w:rPr>
      </w:pPr>
    </w:p>
    <w:p w14:paraId="56C06505" w14:textId="24512AB4" w:rsidR="006E7B73" w:rsidRDefault="006E7B73" w:rsidP="009D420F">
      <w:pPr>
        <w:rPr>
          <w:bCs/>
          <w:sz w:val="20"/>
        </w:rPr>
      </w:pPr>
      <w:r>
        <w:rPr>
          <w:bCs/>
          <w:sz w:val="20"/>
        </w:rPr>
        <w:t>B</w:t>
      </w:r>
      <w:r w:rsidRPr="006E7B73">
        <w:rPr>
          <w:bCs/>
          <w:sz w:val="20"/>
        </w:rPr>
        <w:t xml:space="preserve">ased on the above </w:t>
      </w:r>
      <w:r>
        <w:rPr>
          <w:bCs/>
          <w:sz w:val="20"/>
        </w:rPr>
        <w:t>analysis, we provide the P1 and P2 for the sub-cases of beam-level measurement prediction and the case1 and case 3 of the cell-level measurement prediction.</w:t>
      </w:r>
    </w:p>
    <w:p w14:paraId="4E0C7A46" w14:textId="00C31319" w:rsidR="009D420F" w:rsidRDefault="009D420F" w:rsidP="009D420F">
      <w:pPr>
        <w:rPr>
          <w:b/>
        </w:rPr>
      </w:pPr>
      <w:r>
        <w:rPr>
          <w:rFonts w:hint="eastAsia"/>
          <w:b/>
        </w:rPr>
        <w:t>Proposal</w:t>
      </w:r>
      <w:r>
        <w:rPr>
          <w:b/>
        </w:rPr>
        <w:t xml:space="preserve"> 1</w:t>
      </w:r>
      <w:r>
        <w:rPr>
          <w:rFonts w:hint="eastAsia"/>
          <w:b/>
        </w:rPr>
        <w:t>:</w:t>
      </w:r>
      <w:r>
        <w:rPr>
          <w:b/>
        </w:rPr>
        <w:t xml:space="preserve"> </w:t>
      </w:r>
      <w:r>
        <w:rPr>
          <w:rFonts w:hint="eastAsia"/>
          <w:b/>
        </w:rPr>
        <w:t>F</w:t>
      </w:r>
      <w:r>
        <w:rPr>
          <w:b/>
        </w:rPr>
        <w:t>or beam-level measurement prediction, the following options can be considered:</w:t>
      </w:r>
    </w:p>
    <w:p w14:paraId="4FBBB029" w14:textId="77777777" w:rsidR="009D420F" w:rsidRDefault="009D420F" w:rsidP="009D420F">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1</w:t>
      </w:r>
      <w:r w:rsidRPr="00A215C2">
        <w:rPr>
          <w:rFonts w:hint="eastAsia"/>
          <w:b/>
          <w:sz w:val="22"/>
          <w:szCs w:val="22"/>
        </w:rPr>
        <w:t>：</w:t>
      </w:r>
      <w:r w:rsidRPr="00A215C2">
        <w:rPr>
          <w:b/>
          <w:sz w:val="22"/>
          <w:szCs w:val="22"/>
        </w:rPr>
        <w:t xml:space="preserve"> </w:t>
      </w:r>
    </w:p>
    <w:p w14:paraId="6E6201D6" w14:textId="77777777"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the beam specific measurements after L1 filtering (i.e., A1)</w:t>
      </w:r>
    </w:p>
    <w:p w14:paraId="40ED72FE" w14:textId="15D536D3"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sidRPr="00A215C2">
        <w:rPr>
          <w:b/>
          <w:sz w:val="22"/>
          <w:szCs w:val="22"/>
        </w:rPr>
        <w:t>the beam specific measurements after L1 filtering (i.e., A1)</w:t>
      </w:r>
    </w:p>
    <w:p w14:paraId="2FA508B5" w14:textId="2E279DF8" w:rsidR="006E7B73" w:rsidRPr="00240434" w:rsidRDefault="006E7B73" w:rsidP="006E7B73">
      <w:pPr>
        <w:pStyle w:val="af6"/>
        <w:spacing w:line="288" w:lineRule="auto"/>
        <w:ind w:left="420" w:firstLineChars="0" w:firstLine="0"/>
        <w:rPr>
          <w:rFonts w:eastAsiaTheme="minorEastAsia"/>
          <w:b/>
          <w:i/>
          <w:iCs/>
          <w:sz w:val="22"/>
          <w:szCs w:val="22"/>
          <w:lang w:eastAsia="zh-CN"/>
        </w:rPr>
      </w:pPr>
      <w:r w:rsidRPr="00240434">
        <w:rPr>
          <w:rFonts w:eastAsiaTheme="minorEastAsia"/>
          <w:b/>
          <w:i/>
          <w:iCs/>
          <w:sz w:val="22"/>
          <w:szCs w:val="22"/>
          <w:lang w:eastAsia="zh-CN"/>
        </w:rPr>
        <w:t>And option 1 can also be used for the case 1 (To predict beam level results, then generate cell level results based on the predicted beam results) of cell-level measurement prediction</w:t>
      </w:r>
    </w:p>
    <w:p w14:paraId="706144AD" w14:textId="77777777" w:rsidR="009D420F" w:rsidRPr="00CD3B19" w:rsidRDefault="009D420F" w:rsidP="009D420F">
      <w:pPr>
        <w:pStyle w:val="af6"/>
        <w:numPr>
          <w:ilvl w:val="0"/>
          <w:numId w:val="36"/>
        </w:numPr>
        <w:spacing w:line="288" w:lineRule="auto"/>
        <w:ind w:firstLineChars="0"/>
        <w:rPr>
          <w:b/>
          <w:sz w:val="22"/>
          <w:szCs w:val="22"/>
        </w:rPr>
      </w:pPr>
      <w:r>
        <w:rPr>
          <w:rFonts w:eastAsiaTheme="minorEastAsia"/>
          <w:b/>
          <w:sz w:val="22"/>
          <w:szCs w:val="22"/>
          <w:lang w:eastAsia="zh-CN"/>
        </w:rPr>
        <w:t>Option 2:</w:t>
      </w:r>
    </w:p>
    <w:p w14:paraId="5E9488D9" w14:textId="77777777"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the beam specific measurements after L1 filtering (i.e., A1)</w:t>
      </w:r>
    </w:p>
    <w:p w14:paraId="0352CB2C" w14:textId="77777777"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sidRPr="00A215C2">
        <w:rPr>
          <w:b/>
          <w:sz w:val="22"/>
          <w:szCs w:val="22"/>
        </w:rPr>
        <w:t xml:space="preserve">the beam specific measurements after L3 beam filtering (i.e., </w:t>
      </w:r>
      <w:r w:rsidRPr="00A215C2">
        <w:rPr>
          <w:rFonts w:hint="eastAsia"/>
          <w:b/>
          <w:sz w:val="22"/>
          <w:szCs w:val="22"/>
        </w:rPr>
        <w:t>E</w:t>
      </w:r>
      <w:r>
        <w:rPr>
          <w:b/>
          <w:sz w:val="22"/>
          <w:szCs w:val="22"/>
        </w:rPr>
        <w:t>/F)</w:t>
      </w:r>
    </w:p>
    <w:p w14:paraId="1A48FE66" w14:textId="77777777" w:rsidR="009D420F" w:rsidRPr="00CD3B19" w:rsidRDefault="009D420F" w:rsidP="009D420F">
      <w:pPr>
        <w:pStyle w:val="af6"/>
        <w:numPr>
          <w:ilvl w:val="0"/>
          <w:numId w:val="36"/>
        </w:numPr>
        <w:spacing w:line="288" w:lineRule="auto"/>
        <w:ind w:firstLineChars="0"/>
        <w:rPr>
          <w:b/>
          <w:sz w:val="22"/>
          <w:szCs w:val="22"/>
        </w:rPr>
      </w:pPr>
      <w:r>
        <w:rPr>
          <w:rFonts w:eastAsiaTheme="minorEastAsia"/>
          <w:b/>
          <w:sz w:val="22"/>
          <w:szCs w:val="22"/>
          <w:lang w:eastAsia="zh-CN"/>
        </w:rPr>
        <w:t>Option 3:</w:t>
      </w:r>
    </w:p>
    <w:p w14:paraId="7D54575C" w14:textId="77777777"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 xml:space="preserve">the beam specific measurements after L3 beam filtering (i.e., </w:t>
      </w:r>
      <w:r w:rsidRPr="00A215C2">
        <w:rPr>
          <w:rFonts w:hint="eastAsia"/>
          <w:b/>
          <w:sz w:val="22"/>
          <w:szCs w:val="22"/>
        </w:rPr>
        <w:t>E</w:t>
      </w:r>
      <w:r>
        <w:rPr>
          <w:b/>
          <w:sz w:val="22"/>
          <w:szCs w:val="22"/>
        </w:rPr>
        <w:t>/F)</w:t>
      </w:r>
    </w:p>
    <w:p w14:paraId="27A86021" w14:textId="77777777"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sidRPr="00A215C2">
        <w:rPr>
          <w:b/>
          <w:sz w:val="22"/>
          <w:szCs w:val="22"/>
        </w:rPr>
        <w:t xml:space="preserve">the beam specific measurements after L3 beam filtering (i.e., </w:t>
      </w:r>
      <w:r w:rsidRPr="00A215C2">
        <w:rPr>
          <w:rFonts w:hint="eastAsia"/>
          <w:b/>
          <w:sz w:val="22"/>
          <w:szCs w:val="22"/>
        </w:rPr>
        <w:t>E</w:t>
      </w:r>
      <w:r>
        <w:rPr>
          <w:b/>
          <w:sz w:val="22"/>
          <w:szCs w:val="22"/>
        </w:rPr>
        <w:t>/F)</w:t>
      </w:r>
    </w:p>
    <w:p w14:paraId="6BF22EA2" w14:textId="77777777" w:rsidR="006E7B73" w:rsidRPr="006E7B73" w:rsidRDefault="006E7B73" w:rsidP="006E7B73">
      <w:pPr>
        <w:rPr>
          <w:rFonts w:eastAsiaTheme="minorEastAsia"/>
          <w:b/>
          <w:szCs w:val="22"/>
        </w:rPr>
      </w:pPr>
    </w:p>
    <w:p w14:paraId="2637BCEE" w14:textId="33C976D3" w:rsidR="009D420F" w:rsidRDefault="009D420F" w:rsidP="009D420F">
      <w:pPr>
        <w:rPr>
          <w:b/>
        </w:rPr>
      </w:pPr>
      <w:r>
        <w:rPr>
          <w:rFonts w:hint="eastAsia"/>
          <w:b/>
        </w:rPr>
        <w:t>Proposal</w:t>
      </w:r>
      <w:r>
        <w:rPr>
          <w:b/>
        </w:rPr>
        <w:t xml:space="preserve"> 2</w:t>
      </w:r>
      <w:r>
        <w:rPr>
          <w:rFonts w:hint="eastAsia"/>
          <w:b/>
        </w:rPr>
        <w:t>:</w:t>
      </w:r>
      <w:r>
        <w:rPr>
          <w:b/>
        </w:rPr>
        <w:t xml:space="preserve"> </w:t>
      </w:r>
      <w:r>
        <w:rPr>
          <w:rFonts w:hint="eastAsia"/>
          <w:b/>
        </w:rPr>
        <w:t>F</w:t>
      </w:r>
      <w:r>
        <w:rPr>
          <w:b/>
        </w:rPr>
        <w:t>or case 3 of cell-level measurement prediction, the following options can be considered:</w:t>
      </w:r>
    </w:p>
    <w:p w14:paraId="4357D073" w14:textId="77777777" w:rsidR="009D420F" w:rsidRDefault="009D420F" w:rsidP="009D420F">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1</w:t>
      </w:r>
      <w:r w:rsidRPr="00A215C2">
        <w:rPr>
          <w:rFonts w:hint="eastAsia"/>
          <w:b/>
          <w:sz w:val="22"/>
          <w:szCs w:val="22"/>
        </w:rPr>
        <w:t>：</w:t>
      </w:r>
      <w:r w:rsidRPr="00A215C2">
        <w:rPr>
          <w:b/>
          <w:sz w:val="22"/>
          <w:szCs w:val="22"/>
        </w:rPr>
        <w:t xml:space="preserve"> </w:t>
      </w:r>
    </w:p>
    <w:p w14:paraId="1AE4B6E4" w14:textId="77777777"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the beam specific measurements after L1 filtering (i.e., A1)</w:t>
      </w:r>
    </w:p>
    <w:p w14:paraId="53490239" w14:textId="77777777"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cell quality</w:t>
      </w:r>
      <w:r>
        <w:rPr>
          <w:b/>
          <w:sz w:val="22"/>
          <w:szCs w:val="22"/>
        </w:rPr>
        <w:t xml:space="preserve"> </w:t>
      </w:r>
      <w:r w:rsidRPr="0059761A">
        <w:rPr>
          <w:b/>
          <w:sz w:val="22"/>
          <w:szCs w:val="22"/>
        </w:rPr>
        <w:t>after beam consolidation/selection</w:t>
      </w:r>
      <w:r>
        <w:rPr>
          <w:b/>
          <w:sz w:val="22"/>
          <w:szCs w:val="22"/>
        </w:rPr>
        <w:t xml:space="preserve"> (</w:t>
      </w:r>
      <w:r w:rsidRPr="00A215C2">
        <w:rPr>
          <w:b/>
          <w:sz w:val="22"/>
          <w:szCs w:val="22"/>
        </w:rPr>
        <w:t>i.e.</w:t>
      </w:r>
      <w:r>
        <w:rPr>
          <w:b/>
          <w:sz w:val="22"/>
          <w:szCs w:val="22"/>
        </w:rPr>
        <w:t>, B)</w:t>
      </w:r>
      <w:r w:rsidRPr="0059761A">
        <w:rPr>
          <w:b/>
          <w:sz w:val="22"/>
          <w:szCs w:val="22"/>
        </w:rPr>
        <w:t>.</w:t>
      </w:r>
    </w:p>
    <w:p w14:paraId="32E723CB" w14:textId="77777777" w:rsidR="009D420F" w:rsidRPr="00CD3B19" w:rsidRDefault="009D420F" w:rsidP="009D420F">
      <w:pPr>
        <w:pStyle w:val="af6"/>
        <w:numPr>
          <w:ilvl w:val="0"/>
          <w:numId w:val="36"/>
        </w:numPr>
        <w:spacing w:line="288" w:lineRule="auto"/>
        <w:ind w:firstLineChars="0"/>
        <w:rPr>
          <w:b/>
          <w:sz w:val="22"/>
          <w:szCs w:val="22"/>
        </w:rPr>
      </w:pPr>
      <w:r>
        <w:rPr>
          <w:rFonts w:eastAsiaTheme="minorEastAsia"/>
          <w:b/>
          <w:sz w:val="22"/>
          <w:szCs w:val="22"/>
          <w:lang w:eastAsia="zh-CN"/>
        </w:rPr>
        <w:t>Option 2:</w:t>
      </w:r>
    </w:p>
    <w:p w14:paraId="6854E97A" w14:textId="77777777"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the beam specific measurements after L1 filtering (i.e., A1)</w:t>
      </w:r>
    </w:p>
    <w:p w14:paraId="1C8DD925" w14:textId="77777777" w:rsidR="009D420F" w:rsidRDefault="009D420F" w:rsidP="009D420F">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 xml:space="preserve">cell </w:t>
      </w:r>
      <w:r>
        <w:rPr>
          <w:b/>
          <w:sz w:val="22"/>
          <w:szCs w:val="22"/>
        </w:rPr>
        <w:t>level measurement</w:t>
      </w:r>
      <w:r w:rsidRPr="0059761A">
        <w:rPr>
          <w:b/>
          <w:sz w:val="22"/>
          <w:szCs w:val="22"/>
        </w:rPr>
        <w:t xml:space="preserve"> after </w:t>
      </w:r>
      <w:r>
        <w:rPr>
          <w:b/>
          <w:sz w:val="22"/>
          <w:szCs w:val="22"/>
        </w:rPr>
        <w:t>L3 filtering (</w:t>
      </w:r>
      <w:r w:rsidRPr="00A215C2">
        <w:rPr>
          <w:b/>
          <w:sz w:val="22"/>
          <w:szCs w:val="22"/>
        </w:rPr>
        <w:t>i.e.</w:t>
      </w:r>
      <w:r>
        <w:rPr>
          <w:b/>
          <w:sz w:val="22"/>
          <w:szCs w:val="22"/>
        </w:rPr>
        <w:t>, C/D)</w:t>
      </w:r>
      <w:r w:rsidRPr="0059761A">
        <w:rPr>
          <w:b/>
          <w:sz w:val="22"/>
          <w:szCs w:val="22"/>
        </w:rPr>
        <w:t>.</w:t>
      </w:r>
    </w:p>
    <w:p w14:paraId="737797EE" w14:textId="77777777" w:rsidR="009D420F" w:rsidRDefault="009D420F" w:rsidP="006A03E0">
      <w:pPr>
        <w:rPr>
          <w:bCs/>
          <w:sz w:val="20"/>
        </w:rPr>
      </w:pPr>
    </w:p>
    <w:p w14:paraId="3732C93C" w14:textId="58E00EC9" w:rsidR="00240434" w:rsidRDefault="009D420F" w:rsidP="006A03E0">
      <w:pPr>
        <w:rPr>
          <w:bCs/>
          <w:sz w:val="20"/>
        </w:rPr>
      </w:pPr>
      <w:r>
        <w:rPr>
          <w:bCs/>
          <w:sz w:val="20"/>
        </w:rPr>
        <w:t xml:space="preserve">For cell-level measurement results, generally, cell-level results cannot be used as the input of the beam-level measurement prediction, because it has lost the </w:t>
      </w:r>
      <w:r w:rsidRPr="005E6713">
        <w:rPr>
          <w:bCs/>
          <w:sz w:val="20"/>
        </w:rPr>
        <w:t>feature information</w:t>
      </w:r>
      <w:r>
        <w:rPr>
          <w:bCs/>
          <w:sz w:val="20"/>
        </w:rPr>
        <w:t xml:space="preserve"> </w:t>
      </w:r>
      <w:r>
        <w:rPr>
          <w:rFonts w:hint="eastAsia"/>
          <w:bCs/>
          <w:sz w:val="20"/>
        </w:rPr>
        <w:t>of</w:t>
      </w:r>
      <w:r>
        <w:rPr>
          <w:bCs/>
          <w:sz w:val="20"/>
        </w:rPr>
        <w:t xml:space="preserve"> </w:t>
      </w:r>
      <w:r>
        <w:rPr>
          <w:rFonts w:hint="eastAsia"/>
          <w:bCs/>
          <w:sz w:val="20"/>
        </w:rPr>
        <w:t>beam.</w:t>
      </w:r>
      <w:r>
        <w:rPr>
          <w:bCs/>
          <w:sz w:val="20"/>
        </w:rPr>
        <w:t xml:space="preserve"> And cell-level results can be the input of case 2 of cell-level measurement prediction. All types of cell</w:t>
      </w:r>
      <w:r w:rsidRPr="009D420F">
        <w:rPr>
          <w:bCs/>
          <w:sz w:val="20"/>
        </w:rPr>
        <w:t xml:space="preserve"> specific measurements </w:t>
      </w:r>
      <w:r>
        <w:rPr>
          <w:bCs/>
          <w:sz w:val="20"/>
        </w:rPr>
        <w:t>can be considered as the input and/</w:t>
      </w:r>
      <w:r w:rsidR="000748DB">
        <w:rPr>
          <w:rFonts w:hint="eastAsia"/>
          <w:bCs/>
          <w:sz w:val="20"/>
        </w:rPr>
        <w:t>or</w:t>
      </w:r>
      <w:r w:rsidR="000748DB">
        <w:rPr>
          <w:bCs/>
          <w:sz w:val="20"/>
        </w:rPr>
        <w:t xml:space="preserve"> </w:t>
      </w:r>
      <w:r>
        <w:rPr>
          <w:bCs/>
          <w:sz w:val="20"/>
        </w:rPr>
        <w:t>output of</w:t>
      </w:r>
      <w:r w:rsidR="000748DB">
        <w:rPr>
          <w:bCs/>
          <w:sz w:val="20"/>
        </w:rPr>
        <w:t xml:space="preserve"> cell-level</w:t>
      </w:r>
      <w:r>
        <w:rPr>
          <w:bCs/>
          <w:sz w:val="20"/>
        </w:rPr>
        <w:t xml:space="preserve"> measurement prediction</w:t>
      </w:r>
      <w:r w:rsidRPr="007E78D5">
        <w:rPr>
          <w:bCs/>
          <w:sz w:val="20"/>
        </w:rPr>
        <w:t>.</w:t>
      </w:r>
      <w:r>
        <w:rPr>
          <w:bCs/>
          <w:sz w:val="20"/>
        </w:rPr>
        <w:t xml:space="preserve"> C/D is the </w:t>
      </w:r>
      <w:r>
        <w:rPr>
          <w:rFonts w:eastAsia="Times New Roman"/>
          <w:sz w:val="20"/>
          <w:lang w:eastAsia="ja-JP"/>
        </w:rPr>
        <w:t xml:space="preserve">cell-level measurement </w:t>
      </w:r>
      <w:r w:rsidRPr="00BF269E">
        <w:rPr>
          <w:rFonts w:eastAsia="Times New Roman"/>
          <w:sz w:val="20"/>
          <w:lang w:eastAsia="ja-JP"/>
        </w:rPr>
        <w:t>re</w:t>
      </w:r>
      <w:r>
        <w:rPr>
          <w:rFonts w:eastAsia="Times New Roman"/>
          <w:sz w:val="20"/>
          <w:lang w:eastAsia="ja-JP"/>
        </w:rPr>
        <w:t xml:space="preserve">sults send to network for L3 mobility decision, hence, C/D can be the input/output of </w:t>
      </w:r>
      <w:r>
        <w:rPr>
          <w:bCs/>
          <w:sz w:val="20"/>
        </w:rPr>
        <w:t>cell-level measurement prediction</w:t>
      </w:r>
      <w:r w:rsidRPr="007E78D5">
        <w:rPr>
          <w:bCs/>
          <w:sz w:val="20"/>
        </w:rPr>
        <w:t>.</w:t>
      </w:r>
      <w:r>
        <w:rPr>
          <w:bCs/>
          <w:sz w:val="20"/>
        </w:rPr>
        <w:t xml:space="preserve"> B can be used to generate C/D, and B includ</w:t>
      </w:r>
      <w:r>
        <w:rPr>
          <w:rFonts w:hint="eastAsia"/>
          <w:bCs/>
          <w:sz w:val="20"/>
        </w:rPr>
        <w:t>es</w:t>
      </w:r>
      <w:r>
        <w:rPr>
          <w:bCs/>
          <w:sz w:val="20"/>
        </w:rPr>
        <w:t xml:space="preserve"> </w:t>
      </w:r>
      <w:r>
        <w:rPr>
          <w:rFonts w:hint="eastAsia"/>
          <w:bCs/>
          <w:sz w:val="20"/>
        </w:rPr>
        <w:t>the</w:t>
      </w:r>
      <w:r>
        <w:rPr>
          <w:bCs/>
          <w:sz w:val="20"/>
        </w:rPr>
        <w:t xml:space="preserve"> </w:t>
      </w:r>
      <w:r>
        <w:rPr>
          <w:rFonts w:hint="eastAsia"/>
          <w:bCs/>
          <w:sz w:val="20"/>
        </w:rPr>
        <w:t>pure</w:t>
      </w:r>
      <w:r>
        <w:rPr>
          <w:bCs/>
          <w:sz w:val="20"/>
        </w:rPr>
        <w:t xml:space="preserve"> </w:t>
      </w:r>
      <w:r>
        <w:rPr>
          <w:rFonts w:hint="eastAsia"/>
          <w:bCs/>
          <w:sz w:val="20"/>
        </w:rPr>
        <w:t>information</w:t>
      </w:r>
      <w:r>
        <w:rPr>
          <w:bCs/>
          <w:sz w:val="20"/>
        </w:rPr>
        <w:t xml:space="preserve"> </w:t>
      </w:r>
      <w:r>
        <w:rPr>
          <w:rFonts w:hint="eastAsia"/>
          <w:bCs/>
          <w:sz w:val="20"/>
        </w:rPr>
        <w:t>from</w:t>
      </w:r>
      <w:r>
        <w:rPr>
          <w:bCs/>
          <w:sz w:val="20"/>
        </w:rPr>
        <w:t xml:space="preserve"> </w:t>
      </w:r>
      <w:r>
        <w:rPr>
          <w:rFonts w:hint="eastAsia"/>
          <w:bCs/>
          <w:sz w:val="20"/>
        </w:rPr>
        <w:t>beam,</w:t>
      </w:r>
      <w:r>
        <w:rPr>
          <w:bCs/>
          <w:sz w:val="20"/>
        </w:rPr>
        <w:t xml:space="preserve"> so </w:t>
      </w:r>
      <w:r>
        <w:rPr>
          <w:rFonts w:eastAsia="Times New Roman"/>
          <w:sz w:val="20"/>
          <w:lang w:eastAsia="ja-JP"/>
        </w:rPr>
        <w:t xml:space="preserve">B can also be the input/output of </w:t>
      </w:r>
      <w:r>
        <w:rPr>
          <w:bCs/>
          <w:sz w:val="20"/>
        </w:rPr>
        <w:t>cell-level measurement prediction</w:t>
      </w:r>
      <w:r w:rsidRPr="007E78D5">
        <w:rPr>
          <w:bCs/>
          <w:sz w:val="20"/>
        </w:rPr>
        <w:t>.</w:t>
      </w:r>
    </w:p>
    <w:tbl>
      <w:tblPr>
        <w:tblStyle w:val="ac"/>
        <w:tblW w:w="0" w:type="auto"/>
        <w:tblLook w:val="04A0" w:firstRow="1" w:lastRow="0" w:firstColumn="1" w:lastColumn="0" w:noHBand="0" w:noVBand="1"/>
      </w:tblPr>
      <w:tblGrid>
        <w:gridCol w:w="2407"/>
        <w:gridCol w:w="2407"/>
        <w:gridCol w:w="1560"/>
        <w:gridCol w:w="3255"/>
      </w:tblGrid>
      <w:tr w:rsidR="00240434" w14:paraId="042AAFB9" w14:textId="77777777" w:rsidTr="00F37121">
        <w:tc>
          <w:tcPr>
            <w:tcW w:w="2407" w:type="dxa"/>
            <w:vMerge w:val="restart"/>
          </w:tcPr>
          <w:p w14:paraId="75392AE9" w14:textId="6B614241" w:rsidR="00240434" w:rsidRDefault="00240434" w:rsidP="00F37121">
            <w:pPr>
              <w:rPr>
                <w:bCs/>
                <w:sz w:val="20"/>
              </w:rPr>
            </w:pPr>
            <w:r>
              <w:rPr>
                <w:bCs/>
                <w:sz w:val="20"/>
              </w:rPr>
              <w:t>Case 2 of Cell-level measurement prediction</w:t>
            </w:r>
          </w:p>
        </w:tc>
        <w:tc>
          <w:tcPr>
            <w:tcW w:w="2407" w:type="dxa"/>
            <w:vMerge w:val="restart"/>
          </w:tcPr>
          <w:p w14:paraId="2D3021C2" w14:textId="77777777" w:rsidR="00240434" w:rsidRDefault="00240434" w:rsidP="00F37121">
            <w:pPr>
              <w:rPr>
                <w:bCs/>
                <w:sz w:val="20"/>
              </w:rPr>
            </w:pPr>
            <w:r>
              <w:rPr>
                <w:rFonts w:hint="eastAsia"/>
                <w:bCs/>
                <w:sz w:val="20"/>
              </w:rPr>
              <w:t>O</w:t>
            </w:r>
            <w:r>
              <w:rPr>
                <w:bCs/>
                <w:sz w:val="20"/>
              </w:rPr>
              <w:t>ption 1</w:t>
            </w:r>
          </w:p>
        </w:tc>
        <w:tc>
          <w:tcPr>
            <w:tcW w:w="1560" w:type="dxa"/>
          </w:tcPr>
          <w:p w14:paraId="2A8BE5B8" w14:textId="77777777" w:rsidR="00240434" w:rsidRDefault="00240434" w:rsidP="00F37121">
            <w:pPr>
              <w:rPr>
                <w:bCs/>
                <w:sz w:val="20"/>
              </w:rPr>
            </w:pPr>
            <w:r>
              <w:rPr>
                <w:rFonts w:hint="eastAsia"/>
                <w:bCs/>
                <w:sz w:val="20"/>
              </w:rPr>
              <w:t>i</w:t>
            </w:r>
            <w:r>
              <w:rPr>
                <w:bCs/>
                <w:sz w:val="20"/>
              </w:rPr>
              <w:t>nput</w:t>
            </w:r>
          </w:p>
        </w:tc>
        <w:tc>
          <w:tcPr>
            <w:tcW w:w="3255" w:type="dxa"/>
          </w:tcPr>
          <w:p w14:paraId="53F8A04E" w14:textId="3CDEA6B5" w:rsidR="00240434" w:rsidRDefault="00240434" w:rsidP="00F37121">
            <w:pPr>
              <w:rPr>
                <w:bCs/>
                <w:sz w:val="20"/>
              </w:rPr>
            </w:pPr>
            <w:r>
              <w:rPr>
                <w:rFonts w:hint="eastAsia"/>
                <w:bCs/>
                <w:sz w:val="20"/>
              </w:rPr>
              <w:t>B</w:t>
            </w:r>
          </w:p>
        </w:tc>
      </w:tr>
      <w:tr w:rsidR="00240434" w14:paraId="01404DA3" w14:textId="77777777" w:rsidTr="00F37121">
        <w:tc>
          <w:tcPr>
            <w:tcW w:w="2407" w:type="dxa"/>
            <w:vMerge/>
          </w:tcPr>
          <w:p w14:paraId="74A40872" w14:textId="77777777" w:rsidR="00240434" w:rsidRDefault="00240434" w:rsidP="00F37121">
            <w:pPr>
              <w:rPr>
                <w:bCs/>
                <w:sz w:val="20"/>
              </w:rPr>
            </w:pPr>
          </w:p>
        </w:tc>
        <w:tc>
          <w:tcPr>
            <w:tcW w:w="2407" w:type="dxa"/>
            <w:vMerge/>
          </w:tcPr>
          <w:p w14:paraId="53E4FF1D" w14:textId="77777777" w:rsidR="00240434" w:rsidRDefault="00240434" w:rsidP="00F37121">
            <w:pPr>
              <w:rPr>
                <w:bCs/>
                <w:sz w:val="20"/>
              </w:rPr>
            </w:pPr>
          </w:p>
        </w:tc>
        <w:tc>
          <w:tcPr>
            <w:tcW w:w="1560" w:type="dxa"/>
          </w:tcPr>
          <w:p w14:paraId="131BE590" w14:textId="77777777" w:rsidR="00240434" w:rsidRDefault="00240434" w:rsidP="00F37121">
            <w:pPr>
              <w:rPr>
                <w:bCs/>
                <w:sz w:val="20"/>
              </w:rPr>
            </w:pPr>
            <w:r>
              <w:rPr>
                <w:rFonts w:hint="eastAsia"/>
                <w:bCs/>
                <w:sz w:val="20"/>
              </w:rPr>
              <w:t>o</w:t>
            </w:r>
            <w:r>
              <w:rPr>
                <w:bCs/>
                <w:sz w:val="20"/>
              </w:rPr>
              <w:t>utput</w:t>
            </w:r>
          </w:p>
        </w:tc>
        <w:tc>
          <w:tcPr>
            <w:tcW w:w="3255" w:type="dxa"/>
          </w:tcPr>
          <w:p w14:paraId="3042799D" w14:textId="44AE3217" w:rsidR="00240434" w:rsidRDefault="00240434" w:rsidP="00F37121">
            <w:pPr>
              <w:rPr>
                <w:bCs/>
                <w:sz w:val="20"/>
              </w:rPr>
            </w:pPr>
            <w:r>
              <w:rPr>
                <w:rFonts w:hint="eastAsia"/>
                <w:bCs/>
                <w:sz w:val="20"/>
              </w:rPr>
              <w:t>B</w:t>
            </w:r>
          </w:p>
        </w:tc>
      </w:tr>
      <w:tr w:rsidR="00240434" w14:paraId="068243F5" w14:textId="77777777" w:rsidTr="00F37121">
        <w:tc>
          <w:tcPr>
            <w:tcW w:w="2407" w:type="dxa"/>
            <w:vMerge/>
          </w:tcPr>
          <w:p w14:paraId="1AEF1246" w14:textId="77777777" w:rsidR="00240434" w:rsidRDefault="00240434" w:rsidP="00F37121">
            <w:pPr>
              <w:rPr>
                <w:bCs/>
                <w:sz w:val="20"/>
              </w:rPr>
            </w:pPr>
          </w:p>
        </w:tc>
        <w:tc>
          <w:tcPr>
            <w:tcW w:w="2407" w:type="dxa"/>
            <w:vMerge w:val="restart"/>
          </w:tcPr>
          <w:p w14:paraId="609CD9C6" w14:textId="2C742B9B" w:rsidR="00240434" w:rsidRDefault="00240434" w:rsidP="00F37121">
            <w:pPr>
              <w:rPr>
                <w:bCs/>
                <w:sz w:val="20"/>
              </w:rPr>
            </w:pPr>
            <w:r>
              <w:rPr>
                <w:rFonts w:hint="eastAsia"/>
                <w:bCs/>
                <w:sz w:val="20"/>
              </w:rPr>
              <w:t>O</w:t>
            </w:r>
            <w:r>
              <w:rPr>
                <w:bCs/>
                <w:sz w:val="20"/>
              </w:rPr>
              <w:t>ption 2</w:t>
            </w:r>
          </w:p>
        </w:tc>
        <w:tc>
          <w:tcPr>
            <w:tcW w:w="1560" w:type="dxa"/>
          </w:tcPr>
          <w:p w14:paraId="7C5B7E2B" w14:textId="77777777" w:rsidR="00240434" w:rsidRDefault="00240434" w:rsidP="00F37121">
            <w:pPr>
              <w:rPr>
                <w:bCs/>
                <w:sz w:val="20"/>
              </w:rPr>
            </w:pPr>
            <w:r>
              <w:rPr>
                <w:rFonts w:hint="eastAsia"/>
                <w:bCs/>
                <w:sz w:val="20"/>
              </w:rPr>
              <w:t>i</w:t>
            </w:r>
            <w:r>
              <w:rPr>
                <w:bCs/>
                <w:sz w:val="20"/>
              </w:rPr>
              <w:t>nput</w:t>
            </w:r>
          </w:p>
        </w:tc>
        <w:tc>
          <w:tcPr>
            <w:tcW w:w="3255" w:type="dxa"/>
          </w:tcPr>
          <w:p w14:paraId="5D043C18" w14:textId="69C46901" w:rsidR="00240434" w:rsidRDefault="00240434" w:rsidP="00F37121">
            <w:pPr>
              <w:rPr>
                <w:bCs/>
                <w:sz w:val="20"/>
              </w:rPr>
            </w:pPr>
            <w:r>
              <w:rPr>
                <w:rFonts w:hint="eastAsia"/>
                <w:bCs/>
                <w:sz w:val="20"/>
              </w:rPr>
              <w:t>B</w:t>
            </w:r>
          </w:p>
        </w:tc>
      </w:tr>
      <w:tr w:rsidR="00240434" w14:paraId="3AD5B4A8" w14:textId="77777777" w:rsidTr="00F37121">
        <w:tc>
          <w:tcPr>
            <w:tcW w:w="2407" w:type="dxa"/>
            <w:vMerge/>
          </w:tcPr>
          <w:p w14:paraId="4E75BC4F" w14:textId="77777777" w:rsidR="00240434" w:rsidRDefault="00240434" w:rsidP="00F37121">
            <w:pPr>
              <w:rPr>
                <w:bCs/>
                <w:sz w:val="20"/>
              </w:rPr>
            </w:pPr>
          </w:p>
        </w:tc>
        <w:tc>
          <w:tcPr>
            <w:tcW w:w="2407" w:type="dxa"/>
            <w:vMerge/>
          </w:tcPr>
          <w:p w14:paraId="15C60648" w14:textId="77777777" w:rsidR="00240434" w:rsidRDefault="00240434" w:rsidP="00F37121">
            <w:pPr>
              <w:rPr>
                <w:bCs/>
                <w:sz w:val="20"/>
              </w:rPr>
            </w:pPr>
          </w:p>
        </w:tc>
        <w:tc>
          <w:tcPr>
            <w:tcW w:w="1560" w:type="dxa"/>
          </w:tcPr>
          <w:p w14:paraId="68EBBAFD" w14:textId="77777777" w:rsidR="00240434" w:rsidRDefault="00240434" w:rsidP="00F37121">
            <w:pPr>
              <w:rPr>
                <w:bCs/>
                <w:sz w:val="20"/>
              </w:rPr>
            </w:pPr>
            <w:r>
              <w:rPr>
                <w:rFonts w:hint="eastAsia"/>
                <w:bCs/>
                <w:sz w:val="20"/>
              </w:rPr>
              <w:t>o</w:t>
            </w:r>
            <w:r>
              <w:rPr>
                <w:bCs/>
                <w:sz w:val="20"/>
              </w:rPr>
              <w:t>utput</w:t>
            </w:r>
          </w:p>
        </w:tc>
        <w:tc>
          <w:tcPr>
            <w:tcW w:w="3255" w:type="dxa"/>
          </w:tcPr>
          <w:p w14:paraId="36717D03" w14:textId="621976E3" w:rsidR="00240434" w:rsidRDefault="00240434" w:rsidP="00F37121">
            <w:pPr>
              <w:rPr>
                <w:bCs/>
                <w:sz w:val="20"/>
              </w:rPr>
            </w:pPr>
            <w:r>
              <w:rPr>
                <w:rFonts w:hint="eastAsia"/>
                <w:bCs/>
                <w:sz w:val="20"/>
              </w:rPr>
              <w:t>C</w:t>
            </w:r>
            <w:r>
              <w:rPr>
                <w:bCs/>
                <w:sz w:val="20"/>
              </w:rPr>
              <w:t>/D</w:t>
            </w:r>
          </w:p>
        </w:tc>
      </w:tr>
      <w:tr w:rsidR="00240434" w14:paraId="0DC9B8EF" w14:textId="77777777" w:rsidTr="00F37121">
        <w:tc>
          <w:tcPr>
            <w:tcW w:w="2407" w:type="dxa"/>
            <w:vMerge/>
          </w:tcPr>
          <w:p w14:paraId="33805F55" w14:textId="77777777" w:rsidR="00240434" w:rsidRDefault="00240434" w:rsidP="00F37121">
            <w:pPr>
              <w:rPr>
                <w:bCs/>
                <w:sz w:val="20"/>
              </w:rPr>
            </w:pPr>
          </w:p>
        </w:tc>
        <w:tc>
          <w:tcPr>
            <w:tcW w:w="2407" w:type="dxa"/>
            <w:vMerge w:val="restart"/>
          </w:tcPr>
          <w:p w14:paraId="5ED61299" w14:textId="1199304D" w:rsidR="00240434" w:rsidRDefault="00240434" w:rsidP="00F37121">
            <w:pPr>
              <w:rPr>
                <w:bCs/>
                <w:sz w:val="20"/>
              </w:rPr>
            </w:pPr>
            <w:r>
              <w:rPr>
                <w:rFonts w:hint="eastAsia"/>
                <w:bCs/>
                <w:sz w:val="20"/>
              </w:rPr>
              <w:t>O</w:t>
            </w:r>
            <w:r>
              <w:rPr>
                <w:bCs/>
                <w:sz w:val="20"/>
              </w:rPr>
              <w:t>ption 3</w:t>
            </w:r>
          </w:p>
        </w:tc>
        <w:tc>
          <w:tcPr>
            <w:tcW w:w="1560" w:type="dxa"/>
          </w:tcPr>
          <w:p w14:paraId="559465CD" w14:textId="77777777" w:rsidR="00240434" w:rsidRDefault="00240434" w:rsidP="00F37121">
            <w:pPr>
              <w:rPr>
                <w:bCs/>
                <w:sz w:val="20"/>
              </w:rPr>
            </w:pPr>
            <w:r>
              <w:rPr>
                <w:rFonts w:hint="eastAsia"/>
                <w:bCs/>
                <w:sz w:val="20"/>
              </w:rPr>
              <w:t>i</w:t>
            </w:r>
            <w:r>
              <w:rPr>
                <w:bCs/>
                <w:sz w:val="20"/>
              </w:rPr>
              <w:t>nput</w:t>
            </w:r>
          </w:p>
        </w:tc>
        <w:tc>
          <w:tcPr>
            <w:tcW w:w="3255" w:type="dxa"/>
          </w:tcPr>
          <w:p w14:paraId="39124ABB" w14:textId="41C117F2" w:rsidR="00240434" w:rsidRDefault="00240434" w:rsidP="00F37121">
            <w:pPr>
              <w:rPr>
                <w:bCs/>
                <w:sz w:val="20"/>
              </w:rPr>
            </w:pPr>
            <w:r>
              <w:rPr>
                <w:rFonts w:hint="eastAsia"/>
                <w:bCs/>
                <w:sz w:val="20"/>
              </w:rPr>
              <w:t>C</w:t>
            </w:r>
            <w:r>
              <w:rPr>
                <w:bCs/>
                <w:sz w:val="20"/>
              </w:rPr>
              <w:t>/D</w:t>
            </w:r>
          </w:p>
        </w:tc>
      </w:tr>
      <w:tr w:rsidR="00240434" w14:paraId="66E2EA59" w14:textId="77777777" w:rsidTr="00F37121">
        <w:tc>
          <w:tcPr>
            <w:tcW w:w="2407" w:type="dxa"/>
            <w:vMerge/>
          </w:tcPr>
          <w:p w14:paraId="0EC869DE" w14:textId="77777777" w:rsidR="00240434" w:rsidRDefault="00240434" w:rsidP="00F37121">
            <w:pPr>
              <w:rPr>
                <w:bCs/>
                <w:sz w:val="20"/>
              </w:rPr>
            </w:pPr>
          </w:p>
        </w:tc>
        <w:tc>
          <w:tcPr>
            <w:tcW w:w="2407" w:type="dxa"/>
            <w:vMerge/>
          </w:tcPr>
          <w:p w14:paraId="3992103D" w14:textId="77777777" w:rsidR="00240434" w:rsidRDefault="00240434" w:rsidP="00F37121">
            <w:pPr>
              <w:rPr>
                <w:bCs/>
                <w:sz w:val="20"/>
              </w:rPr>
            </w:pPr>
          </w:p>
        </w:tc>
        <w:tc>
          <w:tcPr>
            <w:tcW w:w="1560" w:type="dxa"/>
          </w:tcPr>
          <w:p w14:paraId="3385BC8B" w14:textId="77777777" w:rsidR="00240434" w:rsidRDefault="00240434" w:rsidP="00F37121">
            <w:pPr>
              <w:rPr>
                <w:bCs/>
                <w:sz w:val="20"/>
              </w:rPr>
            </w:pPr>
            <w:r>
              <w:rPr>
                <w:rFonts w:hint="eastAsia"/>
                <w:bCs/>
                <w:sz w:val="20"/>
              </w:rPr>
              <w:t>o</w:t>
            </w:r>
            <w:r>
              <w:rPr>
                <w:bCs/>
                <w:sz w:val="20"/>
              </w:rPr>
              <w:t>utput</w:t>
            </w:r>
          </w:p>
        </w:tc>
        <w:tc>
          <w:tcPr>
            <w:tcW w:w="3255" w:type="dxa"/>
          </w:tcPr>
          <w:p w14:paraId="2C9EE5CE" w14:textId="2DC3276B" w:rsidR="00240434" w:rsidRDefault="00240434" w:rsidP="00F37121">
            <w:pPr>
              <w:rPr>
                <w:bCs/>
                <w:sz w:val="20"/>
              </w:rPr>
            </w:pPr>
            <w:r>
              <w:rPr>
                <w:rFonts w:hint="eastAsia"/>
                <w:bCs/>
                <w:sz w:val="20"/>
              </w:rPr>
              <w:t>C</w:t>
            </w:r>
            <w:r>
              <w:rPr>
                <w:bCs/>
                <w:sz w:val="20"/>
              </w:rPr>
              <w:t>/D</w:t>
            </w:r>
          </w:p>
        </w:tc>
      </w:tr>
    </w:tbl>
    <w:p w14:paraId="2A7D26D4" w14:textId="325EE58E" w:rsidR="009D420F" w:rsidRDefault="006E7B73" w:rsidP="006A03E0">
      <w:pPr>
        <w:rPr>
          <w:bCs/>
          <w:sz w:val="20"/>
        </w:rPr>
      </w:pPr>
      <w:r>
        <w:rPr>
          <w:bCs/>
          <w:sz w:val="20"/>
        </w:rPr>
        <w:t>B</w:t>
      </w:r>
      <w:r w:rsidRPr="006E7B73">
        <w:rPr>
          <w:bCs/>
          <w:sz w:val="20"/>
        </w:rPr>
        <w:t xml:space="preserve">ased on the above </w:t>
      </w:r>
      <w:r>
        <w:rPr>
          <w:bCs/>
          <w:sz w:val="20"/>
        </w:rPr>
        <w:t>analysis, we provide the P3 for the sub-cases of the case2 of the cell-level measurement prediction.</w:t>
      </w:r>
    </w:p>
    <w:p w14:paraId="2DA11BD3" w14:textId="77777777" w:rsidR="0006035F" w:rsidRDefault="0006035F" w:rsidP="0006035F">
      <w:pPr>
        <w:rPr>
          <w:b/>
        </w:rPr>
      </w:pPr>
      <w:r>
        <w:rPr>
          <w:rFonts w:hint="eastAsia"/>
          <w:b/>
        </w:rPr>
        <w:t>Proposal</w:t>
      </w:r>
      <w:r>
        <w:rPr>
          <w:b/>
        </w:rPr>
        <w:t xml:space="preserve"> 3</w:t>
      </w:r>
      <w:r>
        <w:rPr>
          <w:rFonts w:hint="eastAsia"/>
          <w:b/>
        </w:rPr>
        <w:t>:</w:t>
      </w:r>
      <w:r>
        <w:rPr>
          <w:b/>
        </w:rPr>
        <w:t xml:space="preserve"> </w:t>
      </w:r>
      <w:r>
        <w:rPr>
          <w:rFonts w:hint="eastAsia"/>
          <w:b/>
        </w:rPr>
        <w:t>F</w:t>
      </w:r>
      <w:r>
        <w:rPr>
          <w:b/>
        </w:rPr>
        <w:t>or case 2 of cell-level measurement prediction, the following options can be considered:</w:t>
      </w:r>
    </w:p>
    <w:p w14:paraId="18B53C68" w14:textId="77777777" w:rsidR="0006035F" w:rsidRDefault="0006035F" w:rsidP="0006035F">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1</w:t>
      </w:r>
      <w:r w:rsidRPr="00A215C2">
        <w:rPr>
          <w:rFonts w:hint="eastAsia"/>
          <w:b/>
          <w:sz w:val="22"/>
          <w:szCs w:val="22"/>
        </w:rPr>
        <w:t>：</w:t>
      </w:r>
      <w:r w:rsidRPr="00A215C2">
        <w:rPr>
          <w:b/>
          <w:sz w:val="22"/>
          <w:szCs w:val="22"/>
        </w:rPr>
        <w:t xml:space="preserve"> </w:t>
      </w:r>
    </w:p>
    <w:p w14:paraId="7BDB1195" w14:textId="77777777" w:rsidR="0006035F" w:rsidRDefault="0006035F" w:rsidP="0006035F">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Pr>
          <w:b/>
          <w:sz w:val="22"/>
          <w:szCs w:val="22"/>
        </w:rPr>
        <w:t xml:space="preserve">the </w:t>
      </w:r>
      <w:r w:rsidRPr="0059761A">
        <w:rPr>
          <w:b/>
          <w:sz w:val="22"/>
          <w:szCs w:val="22"/>
        </w:rPr>
        <w:t>cell quality</w:t>
      </w:r>
      <w:r>
        <w:rPr>
          <w:b/>
          <w:sz w:val="22"/>
          <w:szCs w:val="22"/>
        </w:rPr>
        <w:t xml:space="preserve"> </w:t>
      </w:r>
      <w:r w:rsidRPr="0059761A">
        <w:rPr>
          <w:b/>
          <w:sz w:val="22"/>
          <w:szCs w:val="22"/>
        </w:rPr>
        <w:t>after beam consolidation/selection</w:t>
      </w:r>
      <w:r>
        <w:rPr>
          <w:b/>
          <w:sz w:val="22"/>
          <w:szCs w:val="22"/>
        </w:rPr>
        <w:t xml:space="preserve"> (</w:t>
      </w:r>
      <w:r w:rsidRPr="00A215C2">
        <w:rPr>
          <w:b/>
          <w:sz w:val="22"/>
          <w:szCs w:val="22"/>
        </w:rPr>
        <w:t>i.e.</w:t>
      </w:r>
      <w:r>
        <w:rPr>
          <w:b/>
          <w:sz w:val="22"/>
          <w:szCs w:val="22"/>
        </w:rPr>
        <w:t>, B)</w:t>
      </w:r>
      <w:r w:rsidRPr="0059761A">
        <w:rPr>
          <w:b/>
          <w:sz w:val="22"/>
          <w:szCs w:val="22"/>
        </w:rPr>
        <w:t>.</w:t>
      </w:r>
    </w:p>
    <w:p w14:paraId="1E3E7CFD" w14:textId="77777777" w:rsidR="0006035F" w:rsidRDefault="0006035F" w:rsidP="0006035F">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cell quality</w:t>
      </w:r>
      <w:r>
        <w:rPr>
          <w:b/>
          <w:sz w:val="22"/>
          <w:szCs w:val="22"/>
        </w:rPr>
        <w:t xml:space="preserve"> </w:t>
      </w:r>
      <w:r w:rsidRPr="0059761A">
        <w:rPr>
          <w:b/>
          <w:sz w:val="22"/>
          <w:szCs w:val="22"/>
        </w:rPr>
        <w:t>after beam consolidation/selection</w:t>
      </w:r>
      <w:r>
        <w:rPr>
          <w:b/>
          <w:sz w:val="22"/>
          <w:szCs w:val="22"/>
        </w:rPr>
        <w:t xml:space="preserve"> (</w:t>
      </w:r>
      <w:r w:rsidRPr="00A215C2">
        <w:rPr>
          <w:b/>
          <w:sz w:val="22"/>
          <w:szCs w:val="22"/>
        </w:rPr>
        <w:t>i.e.</w:t>
      </w:r>
      <w:r>
        <w:rPr>
          <w:b/>
          <w:sz w:val="22"/>
          <w:szCs w:val="22"/>
        </w:rPr>
        <w:t>, B)</w:t>
      </w:r>
      <w:r w:rsidRPr="0059761A">
        <w:rPr>
          <w:b/>
          <w:sz w:val="22"/>
          <w:szCs w:val="22"/>
        </w:rPr>
        <w:t>.</w:t>
      </w:r>
    </w:p>
    <w:p w14:paraId="5E4DB320" w14:textId="77777777" w:rsidR="0006035F" w:rsidRPr="00CD3B19" w:rsidRDefault="0006035F" w:rsidP="0006035F">
      <w:pPr>
        <w:pStyle w:val="af6"/>
        <w:numPr>
          <w:ilvl w:val="0"/>
          <w:numId w:val="36"/>
        </w:numPr>
        <w:spacing w:line="288" w:lineRule="auto"/>
        <w:ind w:firstLineChars="0"/>
        <w:rPr>
          <w:b/>
          <w:sz w:val="22"/>
          <w:szCs w:val="22"/>
        </w:rPr>
      </w:pPr>
      <w:r>
        <w:rPr>
          <w:rFonts w:eastAsiaTheme="minorEastAsia"/>
          <w:b/>
          <w:sz w:val="22"/>
          <w:szCs w:val="22"/>
          <w:lang w:eastAsia="zh-CN"/>
        </w:rPr>
        <w:t>Option 2:</w:t>
      </w:r>
    </w:p>
    <w:p w14:paraId="65DDBBD3" w14:textId="77777777" w:rsidR="0006035F" w:rsidRDefault="0006035F" w:rsidP="0006035F">
      <w:pPr>
        <w:pStyle w:val="af6"/>
        <w:numPr>
          <w:ilvl w:val="1"/>
          <w:numId w:val="36"/>
        </w:numPr>
        <w:spacing w:line="288" w:lineRule="auto"/>
        <w:ind w:firstLineChars="0"/>
        <w:rPr>
          <w:b/>
          <w:sz w:val="22"/>
          <w:szCs w:val="22"/>
        </w:rPr>
      </w:pPr>
      <w:r>
        <w:rPr>
          <w:rFonts w:eastAsiaTheme="minorEastAsia"/>
          <w:b/>
          <w:sz w:val="22"/>
          <w:szCs w:val="22"/>
          <w:lang w:eastAsia="zh-CN"/>
        </w:rPr>
        <w:lastRenderedPageBreak/>
        <w:t xml:space="preserve">Input: </w:t>
      </w:r>
      <w:r>
        <w:rPr>
          <w:b/>
          <w:sz w:val="22"/>
          <w:szCs w:val="22"/>
        </w:rPr>
        <w:t xml:space="preserve">the </w:t>
      </w:r>
      <w:r w:rsidRPr="0059761A">
        <w:rPr>
          <w:b/>
          <w:sz w:val="22"/>
          <w:szCs w:val="22"/>
        </w:rPr>
        <w:t>cell quality after beam consolidation/selection</w:t>
      </w:r>
      <w:r>
        <w:rPr>
          <w:b/>
          <w:sz w:val="22"/>
          <w:szCs w:val="22"/>
        </w:rPr>
        <w:t xml:space="preserve"> (</w:t>
      </w:r>
      <w:r w:rsidRPr="00A215C2">
        <w:rPr>
          <w:b/>
          <w:sz w:val="22"/>
          <w:szCs w:val="22"/>
        </w:rPr>
        <w:t>i.e.</w:t>
      </w:r>
      <w:r>
        <w:rPr>
          <w:b/>
          <w:sz w:val="22"/>
          <w:szCs w:val="22"/>
        </w:rPr>
        <w:t>, B)</w:t>
      </w:r>
      <w:r w:rsidRPr="0059761A">
        <w:rPr>
          <w:b/>
          <w:sz w:val="22"/>
          <w:szCs w:val="22"/>
        </w:rPr>
        <w:t>.</w:t>
      </w:r>
    </w:p>
    <w:p w14:paraId="067B6865" w14:textId="77777777" w:rsidR="0006035F" w:rsidRDefault="0006035F" w:rsidP="0006035F">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 xml:space="preserve">cell </w:t>
      </w:r>
      <w:r>
        <w:rPr>
          <w:b/>
          <w:sz w:val="22"/>
          <w:szCs w:val="22"/>
        </w:rPr>
        <w:t xml:space="preserve">level measurement </w:t>
      </w:r>
      <w:r w:rsidRPr="0059761A">
        <w:rPr>
          <w:b/>
          <w:sz w:val="22"/>
          <w:szCs w:val="22"/>
        </w:rPr>
        <w:t xml:space="preserve">after </w:t>
      </w:r>
      <w:r>
        <w:rPr>
          <w:b/>
          <w:sz w:val="22"/>
          <w:szCs w:val="22"/>
        </w:rPr>
        <w:t>L3 filtering (</w:t>
      </w:r>
      <w:r w:rsidRPr="00A215C2">
        <w:rPr>
          <w:b/>
          <w:sz w:val="22"/>
          <w:szCs w:val="22"/>
        </w:rPr>
        <w:t>i.e.</w:t>
      </w:r>
      <w:r>
        <w:rPr>
          <w:b/>
          <w:sz w:val="22"/>
          <w:szCs w:val="22"/>
        </w:rPr>
        <w:t>, C/D)</w:t>
      </w:r>
      <w:r w:rsidRPr="0059761A">
        <w:rPr>
          <w:b/>
          <w:sz w:val="22"/>
          <w:szCs w:val="22"/>
        </w:rPr>
        <w:t>.</w:t>
      </w:r>
    </w:p>
    <w:p w14:paraId="47609CE5" w14:textId="77777777" w:rsidR="0006035F" w:rsidRPr="00CD3B19" w:rsidRDefault="0006035F" w:rsidP="0006035F">
      <w:pPr>
        <w:pStyle w:val="af6"/>
        <w:numPr>
          <w:ilvl w:val="0"/>
          <w:numId w:val="36"/>
        </w:numPr>
        <w:spacing w:line="288" w:lineRule="auto"/>
        <w:ind w:firstLineChars="0"/>
        <w:rPr>
          <w:b/>
          <w:sz w:val="22"/>
          <w:szCs w:val="22"/>
        </w:rPr>
      </w:pPr>
      <w:r>
        <w:rPr>
          <w:rFonts w:eastAsiaTheme="minorEastAsia"/>
          <w:b/>
          <w:sz w:val="22"/>
          <w:szCs w:val="22"/>
          <w:lang w:eastAsia="zh-CN"/>
        </w:rPr>
        <w:t>Option 3:</w:t>
      </w:r>
    </w:p>
    <w:p w14:paraId="606FCB7D" w14:textId="77777777" w:rsidR="0006035F" w:rsidRDefault="0006035F" w:rsidP="0006035F">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Pr>
          <w:b/>
          <w:sz w:val="22"/>
          <w:szCs w:val="22"/>
        </w:rPr>
        <w:t xml:space="preserve">the </w:t>
      </w:r>
      <w:r w:rsidRPr="0059761A">
        <w:rPr>
          <w:b/>
          <w:sz w:val="22"/>
          <w:szCs w:val="22"/>
        </w:rPr>
        <w:t xml:space="preserve">cell </w:t>
      </w:r>
      <w:r>
        <w:rPr>
          <w:b/>
          <w:sz w:val="22"/>
          <w:szCs w:val="22"/>
        </w:rPr>
        <w:t xml:space="preserve">level measurement </w:t>
      </w:r>
      <w:r w:rsidRPr="0059761A">
        <w:rPr>
          <w:b/>
          <w:sz w:val="22"/>
          <w:szCs w:val="22"/>
        </w:rPr>
        <w:t xml:space="preserve">after </w:t>
      </w:r>
      <w:r>
        <w:rPr>
          <w:b/>
          <w:sz w:val="22"/>
          <w:szCs w:val="22"/>
        </w:rPr>
        <w:t>L3 filtering (</w:t>
      </w:r>
      <w:r w:rsidRPr="00A215C2">
        <w:rPr>
          <w:b/>
          <w:sz w:val="22"/>
          <w:szCs w:val="22"/>
        </w:rPr>
        <w:t>i.e.</w:t>
      </w:r>
      <w:r>
        <w:rPr>
          <w:b/>
          <w:sz w:val="22"/>
          <w:szCs w:val="22"/>
        </w:rPr>
        <w:t>, C/D)</w:t>
      </w:r>
      <w:r w:rsidRPr="0059761A">
        <w:rPr>
          <w:b/>
          <w:sz w:val="22"/>
          <w:szCs w:val="22"/>
        </w:rPr>
        <w:t>.</w:t>
      </w:r>
    </w:p>
    <w:p w14:paraId="3BDE737F" w14:textId="77777777" w:rsidR="0006035F" w:rsidRDefault="0006035F" w:rsidP="0006035F">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 xml:space="preserve">cell </w:t>
      </w:r>
      <w:r>
        <w:rPr>
          <w:b/>
          <w:sz w:val="22"/>
          <w:szCs w:val="22"/>
        </w:rPr>
        <w:t xml:space="preserve">level measurement </w:t>
      </w:r>
      <w:r w:rsidRPr="0059761A">
        <w:rPr>
          <w:b/>
          <w:sz w:val="22"/>
          <w:szCs w:val="22"/>
        </w:rPr>
        <w:t xml:space="preserve">after </w:t>
      </w:r>
      <w:r>
        <w:rPr>
          <w:b/>
          <w:sz w:val="22"/>
          <w:szCs w:val="22"/>
        </w:rPr>
        <w:t>L3 filtering (</w:t>
      </w:r>
      <w:r w:rsidRPr="00A215C2">
        <w:rPr>
          <w:b/>
          <w:sz w:val="22"/>
          <w:szCs w:val="22"/>
        </w:rPr>
        <w:t>i.e.</w:t>
      </w:r>
      <w:r>
        <w:rPr>
          <w:b/>
          <w:sz w:val="22"/>
          <w:szCs w:val="22"/>
        </w:rPr>
        <w:t>, C/D)</w:t>
      </w:r>
      <w:r w:rsidRPr="0059761A">
        <w:rPr>
          <w:b/>
          <w:sz w:val="22"/>
          <w:szCs w:val="22"/>
        </w:rPr>
        <w:t>.</w:t>
      </w:r>
    </w:p>
    <w:p w14:paraId="2C3BAD50" w14:textId="77777777" w:rsidR="006A03E0" w:rsidRDefault="006A03E0" w:rsidP="00605D6C">
      <w:pPr>
        <w:rPr>
          <w:b/>
        </w:rPr>
      </w:pPr>
    </w:p>
    <w:bookmarkEnd w:id="5"/>
    <w:p w14:paraId="44B90D1E" w14:textId="43707D30" w:rsidR="00C956C3" w:rsidRPr="00C956C3" w:rsidRDefault="00E5512E" w:rsidP="003B51DF">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sz w:val="32"/>
          <w:szCs w:val="32"/>
        </w:rPr>
        <w:t xml:space="preserve">Training </w:t>
      </w:r>
      <w:r w:rsidR="0005105C">
        <w:rPr>
          <w:rFonts w:ascii="Arial" w:hAnsi="Arial" w:hint="eastAsia"/>
          <w:sz w:val="32"/>
          <w:szCs w:val="32"/>
        </w:rPr>
        <w:t>data</w:t>
      </w:r>
      <w:r w:rsidR="0005105C">
        <w:rPr>
          <w:rFonts w:ascii="Arial" w:hAnsi="Arial"/>
          <w:sz w:val="32"/>
          <w:szCs w:val="32"/>
        </w:rPr>
        <w:t xml:space="preserve"> </w:t>
      </w:r>
      <w:r w:rsidR="0005105C">
        <w:rPr>
          <w:rFonts w:ascii="Arial" w:hAnsi="Arial" w:hint="eastAsia"/>
          <w:sz w:val="32"/>
          <w:szCs w:val="32"/>
        </w:rPr>
        <w:t>collection</w:t>
      </w:r>
    </w:p>
    <w:p w14:paraId="3949594A" w14:textId="7A18C674" w:rsidR="00480413" w:rsidRDefault="00D7002A" w:rsidP="003B51DF">
      <w:pPr>
        <w:rPr>
          <w:bCs/>
        </w:rPr>
      </w:pPr>
      <w:r>
        <w:rPr>
          <w:bCs/>
        </w:rPr>
        <w:t>According to the SID</w:t>
      </w:r>
      <w:r w:rsidR="00E97DEC">
        <w:rPr>
          <w:bCs/>
        </w:rPr>
        <w:t xml:space="preserve"> </w:t>
      </w:r>
      <w:r>
        <w:rPr>
          <w:bCs/>
        </w:rPr>
        <w:t>[1</w:t>
      </w:r>
      <w:r w:rsidR="00E97DEC">
        <w:rPr>
          <w:rFonts w:hint="eastAsia"/>
          <w:bCs/>
        </w:rPr>
        <w:t>],</w:t>
      </w:r>
      <w:r w:rsidR="00E97DEC">
        <w:rPr>
          <w:bCs/>
        </w:rPr>
        <w:t xml:space="preserve"> some potential </w:t>
      </w:r>
      <w:r w:rsidR="00E97DEC" w:rsidRPr="00D7002A">
        <w:rPr>
          <w:bCs/>
        </w:rPr>
        <w:t>AI mobility specific enhancement</w:t>
      </w:r>
      <w:r w:rsidR="00E97DEC">
        <w:rPr>
          <w:bCs/>
        </w:rPr>
        <w:t xml:space="preserve"> </w:t>
      </w:r>
      <w:r w:rsidR="00E97DEC" w:rsidRPr="00D7002A">
        <w:rPr>
          <w:bCs/>
        </w:rPr>
        <w:t>should be based on the Rel19 AI/ML-air interface WID general framework (</w:t>
      </w:r>
      <w:r w:rsidR="00D45A06" w:rsidRPr="00D7002A">
        <w:rPr>
          <w:bCs/>
        </w:rPr>
        <w:t>e.g.,</w:t>
      </w:r>
      <w:r w:rsidR="00E97DEC" w:rsidRPr="00D7002A">
        <w:rPr>
          <w:bCs/>
        </w:rPr>
        <w:t xml:space="preserve"> LCM, performance monitoring etc)</w:t>
      </w:r>
      <w:r w:rsidR="00E97DEC">
        <w:rPr>
          <w:bCs/>
        </w:rPr>
        <w:t>.</w:t>
      </w:r>
      <w:r w:rsidR="00E97DEC">
        <w:rPr>
          <w:rFonts w:hint="eastAsia"/>
          <w:bCs/>
        </w:rPr>
        <w:t xml:space="preserve"> </w:t>
      </w:r>
      <w:r w:rsidR="00E97DEC">
        <w:rPr>
          <w:bCs/>
        </w:rPr>
        <w:t>So</w:t>
      </w:r>
      <w:r w:rsidR="00BC7CB8">
        <w:rPr>
          <w:bCs/>
        </w:rPr>
        <w:t xml:space="preserve">, </w:t>
      </w:r>
      <w:r w:rsidR="00E97DEC">
        <w:rPr>
          <w:bCs/>
        </w:rPr>
        <w:t xml:space="preserve">LCM and performance monitoring for </w:t>
      </w:r>
      <w:r w:rsidR="00C956C3">
        <w:rPr>
          <w:bCs/>
        </w:rPr>
        <w:t xml:space="preserve">RRM measurement prediction can be designed based </w:t>
      </w:r>
      <w:r w:rsidR="0005378C">
        <w:rPr>
          <w:bCs/>
        </w:rPr>
        <w:t>on</w:t>
      </w:r>
      <w:r w:rsidR="00C956C3">
        <w:rPr>
          <w:bCs/>
        </w:rPr>
        <w:t xml:space="preserve"> the </w:t>
      </w:r>
      <w:r w:rsidR="00C956C3" w:rsidRPr="00D7002A">
        <w:rPr>
          <w:bCs/>
        </w:rPr>
        <w:t>general framework</w:t>
      </w:r>
      <w:r w:rsidR="00C956C3">
        <w:rPr>
          <w:bCs/>
        </w:rPr>
        <w:t xml:space="preserve"> of AI/ML Air. </w:t>
      </w:r>
    </w:p>
    <w:p w14:paraId="06AA3432" w14:textId="64DD6340" w:rsidR="00480413" w:rsidRPr="00F16803" w:rsidRDefault="00480413" w:rsidP="003B51DF">
      <w:pPr>
        <w:rPr>
          <w:b/>
        </w:rPr>
      </w:pPr>
      <w:r w:rsidRPr="00F16803">
        <w:rPr>
          <w:rFonts w:hint="eastAsia"/>
          <w:b/>
        </w:rPr>
        <w:t>P</w:t>
      </w:r>
      <w:r w:rsidRPr="00F16803">
        <w:rPr>
          <w:b/>
        </w:rPr>
        <w:t xml:space="preserve">roposal 4: For LCM and performance monitoring in AI/ML Mobility, </w:t>
      </w:r>
      <w:r w:rsidR="0005378C">
        <w:rPr>
          <w:b/>
        </w:rPr>
        <w:t xml:space="preserve">the </w:t>
      </w:r>
      <w:r w:rsidRPr="00F16803">
        <w:rPr>
          <w:b/>
        </w:rPr>
        <w:t>general framework of AI/ML-air interface WID can be reused.</w:t>
      </w:r>
    </w:p>
    <w:p w14:paraId="30E52D23" w14:textId="067963D0" w:rsidR="004E1471" w:rsidRPr="002F30C7" w:rsidRDefault="00C956C3" w:rsidP="003B51DF">
      <w:pPr>
        <w:rPr>
          <w:bCs/>
        </w:rPr>
      </w:pPr>
      <w:r w:rsidRPr="00C956C3">
        <w:rPr>
          <w:bCs/>
        </w:rPr>
        <w:t>In addition,</w:t>
      </w:r>
      <w:r>
        <w:rPr>
          <w:bCs/>
        </w:rPr>
        <w:t xml:space="preserve"> the training data collection</w:t>
      </w:r>
      <w:r w:rsidR="00480413">
        <w:rPr>
          <w:bCs/>
        </w:rPr>
        <w:t xml:space="preserve"> </w:t>
      </w:r>
      <w:r w:rsidR="00480413">
        <w:rPr>
          <w:rFonts w:hint="eastAsia"/>
          <w:bCs/>
        </w:rPr>
        <w:t>has</w:t>
      </w:r>
      <w:r w:rsidR="00480413">
        <w:rPr>
          <w:bCs/>
        </w:rPr>
        <w:t xml:space="preserve"> </w:t>
      </w:r>
      <w:r w:rsidR="00480413">
        <w:rPr>
          <w:rFonts w:hint="eastAsia"/>
          <w:bCs/>
        </w:rPr>
        <w:t>also</w:t>
      </w:r>
      <w:r w:rsidR="00480413">
        <w:rPr>
          <w:bCs/>
        </w:rPr>
        <w:t xml:space="preserve"> </w:t>
      </w:r>
      <w:r w:rsidR="00480413">
        <w:rPr>
          <w:rFonts w:hint="eastAsia"/>
          <w:bCs/>
        </w:rPr>
        <w:t>been</w:t>
      </w:r>
      <w:r w:rsidR="00480413">
        <w:rPr>
          <w:bCs/>
        </w:rPr>
        <w:t xml:space="preserve"> </w:t>
      </w:r>
      <w:r w:rsidR="00480413">
        <w:rPr>
          <w:rFonts w:hint="eastAsia"/>
          <w:bCs/>
        </w:rPr>
        <w:t>stud</w:t>
      </w:r>
      <w:r w:rsidR="0005378C">
        <w:rPr>
          <w:bCs/>
        </w:rPr>
        <w:t>ied</w:t>
      </w:r>
      <w:r w:rsidR="00480413">
        <w:rPr>
          <w:bCs/>
        </w:rPr>
        <w:t xml:space="preserve"> </w:t>
      </w:r>
      <w:r w:rsidR="00480413">
        <w:rPr>
          <w:rFonts w:hint="eastAsia"/>
          <w:bCs/>
        </w:rPr>
        <w:t>in</w:t>
      </w:r>
      <w:r w:rsidR="00480413">
        <w:rPr>
          <w:bCs/>
        </w:rPr>
        <w:t xml:space="preserve"> </w:t>
      </w:r>
      <w:r w:rsidR="00480413">
        <w:rPr>
          <w:rFonts w:hint="eastAsia"/>
          <w:bCs/>
        </w:rPr>
        <w:t>the</w:t>
      </w:r>
      <w:r w:rsidR="00480413">
        <w:rPr>
          <w:bCs/>
        </w:rPr>
        <w:t xml:space="preserve"> </w:t>
      </w:r>
      <w:r w:rsidR="00480413">
        <w:rPr>
          <w:rFonts w:hint="eastAsia"/>
          <w:bCs/>
        </w:rPr>
        <w:t>Rel-</w:t>
      </w:r>
      <w:r w:rsidR="00480413">
        <w:rPr>
          <w:bCs/>
        </w:rPr>
        <w:t xml:space="preserve">19 </w:t>
      </w:r>
      <w:r w:rsidR="00480413">
        <w:rPr>
          <w:rFonts w:hint="eastAsia"/>
          <w:bCs/>
        </w:rPr>
        <w:t>AI/</w:t>
      </w:r>
      <w:r w:rsidR="00480413">
        <w:rPr>
          <w:bCs/>
        </w:rPr>
        <w:t>ML-air WID, we can also wait the progress of AI/ML Air.</w:t>
      </w:r>
    </w:p>
    <w:p w14:paraId="293BFE82" w14:textId="3523ED87" w:rsidR="008E0BA3" w:rsidRDefault="00D55405" w:rsidP="003B51DF">
      <w:pPr>
        <w:rPr>
          <w:b/>
        </w:rPr>
      </w:pPr>
      <w:r>
        <w:rPr>
          <w:rFonts w:hint="eastAsia"/>
          <w:b/>
        </w:rPr>
        <w:t>P</w:t>
      </w:r>
      <w:r>
        <w:rPr>
          <w:b/>
        </w:rPr>
        <w:t xml:space="preserve">roposal </w:t>
      </w:r>
      <w:r w:rsidR="00F16803">
        <w:rPr>
          <w:b/>
        </w:rPr>
        <w:t>5</w:t>
      </w:r>
      <w:r>
        <w:rPr>
          <w:b/>
        </w:rPr>
        <w:t xml:space="preserve">: </w:t>
      </w:r>
      <w:r w:rsidR="0005378C">
        <w:rPr>
          <w:b/>
        </w:rPr>
        <w:t>The b</w:t>
      </w:r>
      <w:r w:rsidRPr="00D55405">
        <w:rPr>
          <w:b/>
        </w:rPr>
        <w:t>asic procedure</w:t>
      </w:r>
      <w:r w:rsidR="00480413">
        <w:rPr>
          <w:b/>
        </w:rPr>
        <w:t xml:space="preserve"> and framework</w:t>
      </w:r>
      <w:r w:rsidRPr="00D55405">
        <w:rPr>
          <w:b/>
        </w:rPr>
        <w:t xml:space="preserve"> defined in </w:t>
      </w:r>
      <w:r w:rsidR="00480413" w:rsidRPr="00480413">
        <w:rPr>
          <w:b/>
        </w:rPr>
        <w:t>AI/ML-air interface WID</w:t>
      </w:r>
      <w:r w:rsidRPr="00D55405">
        <w:rPr>
          <w:b/>
        </w:rPr>
        <w:t xml:space="preserve"> can be reused</w:t>
      </w:r>
      <w:r w:rsidR="00480413">
        <w:rPr>
          <w:b/>
        </w:rPr>
        <w:t xml:space="preserve"> for the training data collection of AI/ML Mobility.</w:t>
      </w:r>
    </w:p>
    <w:p w14:paraId="008B34C2" w14:textId="2517A564" w:rsidR="003B51DF" w:rsidRDefault="00480413" w:rsidP="003B51DF">
      <w:pPr>
        <w:rPr>
          <w:b/>
        </w:rPr>
      </w:pPr>
      <w:r>
        <w:rPr>
          <w:bCs/>
        </w:rPr>
        <w:t xml:space="preserve">For AI/ML </w:t>
      </w:r>
      <w:r w:rsidR="00F75F33">
        <w:rPr>
          <w:bCs/>
        </w:rPr>
        <w:t>m</w:t>
      </w:r>
      <w:r>
        <w:rPr>
          <w:bCs/>
        </w:rPr>
        <w:t xml:space="preserve">obility, </w:t>
      </w:r>
      <w:r w:rsidR="00F16803">
        <w:rPr>
          <w:bCs/>
        </w:rPr>
        <w:t xml:space="preserve">the </w:t>
      </w:r>
      <w:r w:rsidR="000748DB">
        <w:rPr>
          <w:bCs/>
        </w:rPr>
        <w:t>RRM</w:t>
      </w:r>
      <w:r w:rsidR="00F16803">
        <w:rPr>
          <w:bCs/>
        </w:rPr>
        <w:t xml:space="preserve"> measurement </w:t>
      </w:r>
      <w:r w:rsidR="00D93AC2">
        <w:rPr>
          <w:bCs/>
        </w:rPr>
        <w:t>prediction</w:t>
      </w:r>
      <w:r w:rsidR="00F16803">
        <w:rPr>
          <w:bCs/>
        </w:rPr>
        <w:t xml:space="preserve"> is performed to assist mobility</w:t>
      </w:r>
      <w:r w:rsidR="00866145">
        <w:rPr>
          <w:bCs/>
        </w:rPr>
        <w:t xml:space="preserve"> optimization. Therefore, the specifi</w:t>
      </w:r>
      <w:r w:rsidR="00E1636B">
        <w:rPr>
          <w:bCs/>
        </w:rPr>
        <w:t>ed</w:t>
      </w:r>
      <w:r w:rsidR="00866145">
        <w:rPr>
          <w:bCs/>
        </w:rPr>
        <w:t xml:space="preserve"> trigger of the data collection can be discussed for AI</w:t>
      </w:r>
      <w:r w:rsidR="006E46FB">
        <w:rPr>
          <w:bCs/>
        </w:rPr>
        <w:t xml:space="preserve">/ML based mobility. The mobility events triggered training data collection can be considered. </w:t>
      </w:r>
      <w:r w:rsidR="006E46FB" w:rsidRPr="006E46FB">
        <w:rPr>
          <w:bCs/>
        </w:rPr>
        <w:t xml:space="preserve">When </w:t>
      </w:r>
      <w:r w:rsidR="00E1636B">
        <w:rPr>
          <w:bCs/>
        </w:rPr>
        <w:t xml:space="preserve">the </w:t>
      </w:r>
      <w:r w:rsidR="006E46FB" w:rsidRPr="006E46FB">
        <w:rPr>
          <w:bCs/>
        </w:rPr>
        <w:t>UE perform</w:t>
      </w:r>
      <w:r w:rsidR="00E1636B">
        <w:rPr>
          <w:bCs/>
        </w:rPr>
        <w:t>s</w:t>
      </w:r>
      <w:r w:rsidR="006E46FB" w:rsidRPr="006E46FB">
        <w:rPr>
          <w:bCs/>
        </w:rPr>
        <w:t xml:space="preserve"> L3 Mobility, </w:t>
      </w:r>
      <w:r w:rsidR="00D45A06" w:rsidRPr="006E46FB">
        <w:rPr>
          <w:bCs/>
        </w:rPr>
        <w:t>i.e.,</w:t>
      </w:r>
      <w:r w:rsidR="006E46FB" w:rsidRPr="006E46FB">
        <w:rPr>
          <w:bCs/>
        </w:rPr>
        <w:t xml:space="preserve"> L3 </w:t>
      </w:r>
      <w:r w:rsidR="00570561">
        <w:rPr>
          <w:bCs/>
        </w:rPr>
        <w:t>h</w:t>
      </w:r>
      <w:r w:rsidR="006E46FB" w:rsidRPr="006E46FB">
        <w:rPr>
          <w:bCs/>
        </w:rPr>
        <w:t xml:space="preserve">andover, </w:t>
      </w:r>
      <w:r w:rsidR="00E1636B">
        <w:rPr>
          <w:bCs/>
        </w:rPr>
        <w:t xml:space="preserve">the </w:t>
      </w:r>
      <w:r w:rsidR="006E46FB" w:rsidRPr="006E46FB">
        <w:rPr>
          <w:bCs/>
        </w:rPr>
        <w:t>UE and/or network side shall perform the training date collection for</w:t>
      </w:r>
      <w:r w:rsidR="006E46FB">
        <w:rPr>
          <w:bCs/>
        </w:rPr>
        <w:t xml:space="preserve"> RRM</w:t>
      </w:r>
      <w:r w:rsidR="006E46FB" w:rsidRPr="006E46FB">
        <w:rPr>
          <w:bCs/>
        </w:rPr>
        <w:t xml:space="preserve"> </w:t>
      </w:r>
      <w:r w:rsidR="006E46FB">
        <w:rPr>
          <w:bCs/>
        </w:rPr>
        <w:t xml:space="preserve">measurement </w:t>
      </w:r>
      <w:r w:rsidR="00D93AC2">
        <w:rPr>
          <w:bCs/>
        </w:rPr>
        <w:t>prediction</w:t>
      </w:r>
      <w:r w:rsidR="006E46FB" w:rsidRPr="006E46FB">
        <w:rPr>
          <w:bCs/>
        </w:rPr>
        <w:t>.</w:t>
      </w:r>
      <w:r w:rsidR="008E0BA3">
        <w:rPr>
          <w:bCs/>
        </w:rPr>
        <w:t xml:space="preserve"> The</w:t>
      </w:r>
      <w:r w:rsidR="006E46FB">
        <w:rPr>
          <w:bCs/>
        </w:rPr>
        <w:t xml:space="preserve"> </w:t>
      </w:r>
      <w:r w:rsidR="008E0BA3">
        <w:rPr>
          <w:bCs/>
        </w:rPr>
        <w:t>n</w:t>
      </w:r>
      <w:r w:rsidR="006E46FB">
        <w:rPr>
          <w:bCs/>
        </w:rPr>
        <w:t xml:space="preserve">etwork may decide to perform L3 handover based on the L3 measurement </w:t>
      </w:r>
      <w:r w:rsidR="008E0BA3">
        <w:rPr>
          <w:bCs/>
        </w:rPr>
        <w:t xml:space="preserve">reporting, </w:t>
      </w:r>
      <w:r w:rsidR="00E1636B">
        <w:rPr>
          <w:bCs/>
        </w:rPr>
        <w:t>thus,</w:t>
      </w:r>
      <w:r w:rsidR="008E0BA3">
        <w:rPr>
          <w:bCs/>
        </w:rPr>
        <w:t xml:space="preserve"> the measurement events can</w:t>
      </w:r>
      <w:r w:rsidR="00E1636B">
        <w:rPr>
          <w:bCs/>
        </w:rPr>
        <w:t xml:space="preserve"> also</w:t>
      </w:r>
      <w:r w:rsidR="008E0BA3">
        <w:rPr>
          <w:bCs/>
        </w:rPr>
        <w:t xml:space="preserve"> be used to trigger the training data collection. For example, when the configured measurement event is fulfilled,</w:t>
      </w:r>
      <w:r w:rsidR="008E0BA3" w:rsidRPr="008E0BA3">
        <w:rPr>
          <w:bCs/>
        </w:rPr>
        <w:t xml:space="preserve"> </w:t>
      </w:r>
      <w:r w:rsidR="000748DB">
        <w:rPr>
          <w:bCs/>
        </w:rPr>
        <w:t xml:space="preserve">the </w:t>
      </w:r>
      <w:r w:rsidR="008E0BA3" w:rsidRPr="008E0BA3">
        <w:rPr>
          <w:bCs/>
        </w:rPr>
        <w:t>UE can perform the training date collection</w:t>
      </w:r>
      <w:r w:rsidR="008E0BA3">
        <w:rPr>
          <w:bCs/>
        </w:rPr>
        <w:t>.</w:t>
      </w:r>
    </w:p>
    <w:p w14:paraId="06254C48" w14:textId="744EDCB5" w:rsidR="00D55405" w:rsidRPr="000012FE" w:rsidRDefault="00D55405" w:rsidP="003B51DF">
      <w:pPr>
        <w:rPr>
          <w:b/>
        </w:rPr>
      </w:pPr>
      <w:r w:rsidRPr="000012FE">
        <w:rPr>
          <w:rFonts w:hint="eastAsia"/>
          <w:b/>
        </w:rPr>
        <w:t>P</w:t>
      </w:r>
      <w:r w:rsidRPr="000012FE">
        <w:rPr>
          <w:b/>
        </w:rPr>
        <w:t xml:space="preserve">roposal </w:t>
      </w:r>
      <w:r w:rsidR="00570561">
        <w:rPr>
          <w:b/>
        </w:rPr>
        <w:t>6</w:t>
      </w:r>
      <w:r w:rsidR="008E0BA3" w:rsidRPr="000012FE">
        <w:rPr>
          <w:b/>
        </w:rPr>
        <w:t xml:space="preserve">: </w:t>
      </w:r>
      <w:r w:rsidR="000012FE" w:rsidRPr="000012FE">
        <w:rPr>
          <w:b/>
        </w:rPr>
        <w:t>The training data collection can be performed when one of the following events occurs:</w:t>
      </w:r>
    </w:p>
    <w:p w14:paraId="03D949CF" w14:textId="30BB75D3" w:rsidR="00711732" w:rsidRPr="00764848" w:rsidRDefault="00711732" w:rsidP="00764848">
      <w:pPr>
        <w:pStyle w:val="af6"/>
        <w:numPr>
          <w:ilvl w:val="0"/>
          <w:numId w:val="36"/>
        </w:numPr>
        <w:spacing w:line="288" w:lineRule="auto"/>
        <w:ind w:firstLineChars="0"/>
        <w:rPr>
          <w:b/>
          <w:sz w:val="22"/>
          <w:szCs w:val="22"/>
        </w:rPr>
      </w:pPr>
      <w:r w:rsidRPr="00764848">
        <w:rPr>
          <w:b/>
          <w:sz w:val="22"/>
          <w:szCs w:val="22"/>
        </w:rPr>
        <w:t>Alt</w:t>
      </w:r>
      <w:r w:rsidRPr="00764848">
        <w:rPr>
          <w:rFonts w:hint="eastAsia"/>
          <w:b/>
          <w:sz w:val="22"/>
          <w:szCs w:val="22"/>
        </w:rPr>
        <w:t>1</w:t>
      </w:r>
      <w:r w:rsidRPr="00764848">
        <w:rPr>
          <w:b/>
          <w:sz w:val="22"/>
          <w:szCs w:val="22"/>
        </w:rPr>
        <w:t>: When UE perform</w:t>
      </w:r>
      <w:r w:rsidR="000012FE" w:rsidRPr="00764848">
        <w:rPr>
          <w:b/>
          <w:sz w:val="22"/>
          <w:szCs w:val="22"/>
        </w:rPr>
        <w:t>s</w:t>
      </w:r>
      <w:r w:rsidRPr="00764848">
        <w:rPr>
          <w:b/>
          <w:sz w:val="22"/>
          <w:szCs w:val="22"/>
        </w:rPr>
        <w:t xml:space="preserve"> L3 Mobility, </w:t>
      </w:r>
      <w:r w:rsidR="005A580D" w:rsidRPr="00764848">
        <w:rPr>
          <w:b/>
          <w:sz w:val="22"/>
          <w:szCs w:val="22"/>
        </w:rPr>
        <w:t>i.e.,</w:t>
      </w:r>
      <w:r w:rsidRPr="00764848">
        <w:rPr>
          <w:b/>
          <w:sz w:val="22"/>
          <w:szCs w:val="22"/>
        </w:rPr>
        <w:t xml:space="preserve"> L3 </w:t>
      </w:r>
      <w:r w:rsidR="000012FE" w:rsidRPr="00764848">
        <w:rPr>
          <w:b/>
          <w:sz w:val="22"/>
          <w:szCs w:val="22"/>
        </w:rPr>
        <w:t>h</w:t>
      </w:r>
      <w:r w:rsidRPr="00764848">
        <w:rPr>
          <w:b/>
          <w:sz w:val="22"/>
          <w:szCs w:val="22"/>
        </w:rPr>
        <w:t>andover</w:t>
      </w:r>
      <w:r w:rsidR="000012FE" w:rsidRPr="00764848">
        <w:rPr>
          <w:rFonts w:hint="eastAsia"/>
          <w:b/>
          <w:sz w:val="22"/>
          <w:szCs w:val="22"/>
        </w:rPr>
        <w:t>.</w:t>
      </w:r>
    </w:p>
    <w:p w14:paraId="3CF55089" w14:textId="5AC976C4" w:rsidR="00711732" w:rsidRPr="00764848" w:rsidRDefault="00711732" w:rsidP="00764848">
      <w:pPr>
        <w:pStyle w:val="af6"/>
        <w:numPr>
          <w:ilvl w:val="0"/>
          <w:numId w:val="36"/>
        </w:numPr>
        <w:spacing w:line="288" w:lineRule="auto"/>
        <w:ind w:firstLineChars="0"/>
        <w:rPr>
          <w:b/>
          <w:sz w:val="22"/>
          <w:szCs w:val="22"/>
        </w:rPr>
      </w:pPr>
      <w:r w:rsidRPr="00764848">
        <w:rPr>
          <w:rFonts w:hint="eastAsia"/>
          <w:b/>
          <w:sz w:val="22"/>
          <w:szCs w:val="22"/>
        </w:rPr>
        <w:t>A</w:t>
      </w:r>
      <w:r w:rsidRPr="00764848">
        <w:rPr>
          <w:b/>
          <w:sz w:val="22"/>
          <w:szCs w:val="22"/>
        </w:rPr>
        <w:t xml:space="preserve">lt2: </w:t>
      </w:r>
      <w:r w:rsidR="000012FE" w:rsidRPr="00764848">
        <w:rPr>
          <w:b/>
          <w:sz w:val="22"/>
          <w:szCs w:val="22"/>
        </w:rPr>
        <w:t xml:space="preserve">When UE </w:t>
      </w:r>
      <w:r w:rsidR="00E1636B" w:rsidRPr="00764848">
        <w:rPr>
          <w:b/>
          <w:sz w:val="22"/>
          <w:szCs w:val="22"/>
        </w:rPr>
        <w:t>fulfi</w:t>
      </w:r>
      <w:r w:rsidR="00E1636B">
        <w:rPr>
          <w:b/>
          <w:sz w:val="22"/>
          <w:szCs w:val="22"/>
        </w:rPr>
        <w:t>l</w:t>
      </w:r>
      <w:r w:rsidR="00E1636B" w:rsidRPr="00764848">
        <w:rPr>
          <w:b/>
          <w:sz w:val="22"/>
          <w:szCs w:val="22"/>
        </w:rPr>
        <w:t>s</w:t>
      </w:r>
      <w:r w:rsidR="000012FE" w:rsidRPr="00764848">
        <w:rPr>
          <w:b/>
          <w:sz w:val="22"/>
          <w:szCs w:val="22"/>
        </w:rPr>
        <w:t xml:space="preserve"> the measurement events, </w:t>
      </w:r>
      <w:r w:rsidR="005A580D" w:rsidRPr="00764848">
        <w:rPr>
          <w:b/>
          <w:sz w:val="22"/>
          <w:szCs w:val="22"/>
        </w:rPr>
        <w:t>e.g.</w:t>
      </w:r>
      <w:r w:rsidR="000012FE" w:rsidRPr="00764848">
        <w:rPr>
          <w:b/>
          <w:sz w:val="22"/>
          <w:szCs w:val="22"/>
        </w:rPr>
        <w:t xml:space="preserve">, </w:t>
      </w:r>
      <w:r w:rsidR="000012FE" w:rsidRPr="00764848">
        <w:rPr>
          <w:rFonts w:hint="eastAsia"/>
          <w:b/>
          <w:sz w:val="22"/>
          <w:szCs w:val="22"/>
        </w:rPr>
        <w:t>event</w:t>
      </w:r>
      <w:r w:rsidR="000012FE" w:rsidRPr="00764848">
        <w:rPr>
          <w:b/>
          <w:sz w:val="22"/>
          <w:szCs w:val="22"/>
        </w:rPr>
        <w:t xml:space="preserve"> </w:t>
      </w:r>
      <w:r w:rsidR="000012FE" w:rsidRPr="00764848">
        <w:rPr>
          <w:rFonts w:hint="eastAsia"/>
          <w:b/>
          <w:sz w:val="22"/>
          <w:szCs w:val="22"/>
        </w:rPr>
        <w:t>A</w:t>
      </w:r>
      <w:r w:rsidR="000012FE" w:rsidRPr="00764848">
        <w:rPr>
          <w:b/>
          <w:sz w:val="22"/>
          <w:szCs w:val="22"/>
        </w:rPr>
        <w:t>2</w:t>
      </w:r>
      <w:r w:rsidR="000012FE" w:rsidRPr="00764848">
        <w:rPr>
          <w:rFonts w:hint="eastAsia"/>
          <w:b/>
          <w:sz w:val="22"/>
          <w:szCs w:val="22"/>
        </w:rPr>
        <w:t>,</w:t>
      </w:r>
      <w:r w:rsidR="000012FE" w:rsidRPr="00764848">
        <w:rPr>
          <w:b/>
          <w:sz w:val="22"/>
          <w:szCs w:val="22"/>
        </w:rPr>
        <w:t xml:space="preserve"> event A3, event A4, event A5.</w:t>
      </w:r>
    </w:p>
    <w:p w14:paraId="65ABA32E" w14:textId="70B69611" w:rsidR="00E5512E" w:rsidRPr="00E5512E" w:rsidRDefault="00764848" w:rsidP="00E5512E">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r>
        <w:rPr>
          <w:rFonts w:ascii="Arial" w:hAnsi="Arial" w:hint="eastAsia"/>
          <w:sz w:val="32"/>
          <w:szCs w:val="32"/>
        </w:rPr>
        <w:t>Potential</w:t>
      </w:r>
      <w:r>
        <w:rPr>
          <w:rFonts w:ascii="Arial" w:hAnsi="Arial"/>
          <w:sz w:val="32"/>
          <w:szCs w:val="32"/>
        </w:rPr>
        <w:t xml:space="preserve"> </w:t>
      </w:r>
      <w:r w:rsidR="007C0A13" w:rsidRPr="007C0A13">
        <w:rPr>
          <w:rFonts w:ascii="Arial" w:hAnsi="Arial"/>
          <w:sz w:val="32"/>
          <w:szCs w:val="32"/>
        </w:rPr>
        <w:t>solution</w:t>
      </w:r>
      <w:r w:rsidR="007C0A13">
        <w:rPr>
          <w:rFonts w:ascii="Arial" w:hAnsi="Arial"/>
          <w:sz w:val="32"/>
          <w:szCs w:val="32"/>
        </w:rPr>
        <w:t>s</w:t>
      </w:r>
      <w:r w:rsidR="00E5512E">
        <w:rPr>
          <w:rFonts w:ascii="Arial" w:hAnsi="Arial"/>
          <w:sz w:val="32"/>
          <w:szCs w:val="32"/>
        </w:rPr>
        <w:t xml:space="preserve"> </w:t>
      </w:r>
    </w:p>
    <w:p w14:paraId="3B941B3D" w14:textId="3E58A209" w:rsidR="00C43E5A" w:rsidRDefault="00C43E5A" w:rsidP="00125D73">
      <w:pPr>
        <w:rPr>
          <w:bCs/>
        </w:rPr>
      </w:pPr>
      <w:r>
        <w:rPr>
          <w:bCs/>
        </w:rPr>
        <w:t xml:space="preserve">Both NW sided and UE sided model are considered for </w:t>
      </w:r>
      <w:r w:rsidR="00240434">
        <w:rPr>
          <w:bCs/>
        </w:rPr>
        <w:t>RRM</w:t>
      </w:r>
      <w:r>
        <w:rPr>
          <w:bCs/>
        </w:rPr>
        <w:t xml:space="preserve"> measurement </w:t>
      </w:r>
      <w:r w:rsidR="00D93AC2">
        <w:rPr>
          <w:bCs/>
        </w:rPr>
        <w:t>prediction</w:t>
      </w:r>
      <w:r>
        <w:rPr>
          <w:bCs/>
        </w:rPr>
        <w:t xml:space="preserve">. Hence, we can discuss the potential </w:t>
      </w:r>
      <w:r w:rsidR="007C0A13">
        <w:rPr>
          <w:bCs/>
        </w:rPr>
        <w:t>solution</w:t>
      </w:r>
      <w:r w:rsidR="00E1636B">
        <w:rPr>
          <w:bCs/>
        </w:rPr>
        <w:t>s</w:t>
      </w:r>
      <w:r>
        <w:rPr>
          <w:bCs/>
        </w:rPr>
        <w:t xml:space="preserve"> for NW sided and UE sided model separately</w:t>
      </w:r>
      <w:r>
        <w:rPr>
          <w:rFonts w:hint="eastAsia"/>
          <w:bCs/>
        </w:rPr>
        <w:t>.</w:t>
      </w:r>
    </w:p>
    <w:p w14:paraId="694CFEDF" w14:textId="403F29FE" w:rsidR="00B76E8F" w:rsidRPr="00B76E8F" w:rsidRDefault="00B76E8F" w:rsidP="00125D73">
      <w:pPr>
        <w:rPr>
          <w:bCs/>
          <w:i/>
          <w:iCs/>
          <w:u w:val="single"/>
        </w:rPr>
      </w:pPr>
      <w:r w:rsidRPr="00B76E8F">
        <w:rPr>
          <w:bCs/>
          <w:i/>
          <w:iCs/>
          <w:u w:val="single"/>
        </w:rPr>
        <w:t>Network sided model:</w:t>
      </w:r>
    </w:p>
    <w:p w14:paraId="1ED7D700" w14:textId="3D341AA6" w:rsidR="00125D73" w:rsidRPr="00D45A06" w:rsidRDefault="00C43E5A" w:rsidP="00125D73">
      <w:pPr>
        <w:rPr>
          <w:bCs/>
        </w:rPr>
      </w:pPr>
      <w:r>
        <w:rPr>
          <w:bCs/>
        </w:rPr>
        <w:t>For network sided model</w:t>
      </w:r>
      <w:r>
        <w:rPr>
          <w:rFonts w:hint="eastAsia"/>
          <w:bCs/>
        </w:rPr>
        <w:t>,</w:t>
      </w:r>
      <w:r>
        <w:rPr>
          <w:bCs/>
        </w:rPr>
        <w:t xml:space="preserve"> </w:t>
      </w:r>
      <w:r w:rsidR="00D93AC2">
        <w:rPr>
          <w:bCs/>
        </w:rPr>
        <w:t>predicted</w:t>
      </w:r>
      <w:r w:rsidRPr="00C43E5A">
        <w:rPr>
          <w:bCs/>
        </w:rPr>
        <w:t xml:space="preserve"> measurement results can be used for mobility optimization</w:t>
      </w:r>
      <w:r>
        <w:rPr>
          <w:bCs/>
        </w:rPr>
        <w:t xml:space="preserve">, e.g., based on the </w:t>
      </w:r>
      <w:r w:rsidR="00D93AC2">
        <w:rPr>
          <w:bCs/>
        </w:rPr>
        <w:t>prediction</w:t>
      </w:r>
      <w:r>
        <w:rPr>
          <w:bCs/>
        </w:rPr>
        <w:t>, network can select the best target cell</w:t>
      </w:r>
      <w:r w:rsidR="000748DB">
        <w:rPr>
          <w:bCs/>
        </w:rPr>
        <w:t xml:space="preserve"> and/or beam</w:t>
      </w:r>
      <w:r>
        <w:rPr>
          <w:bCs/>
        </w:rPr>
        <w:t xml:space="preserve"> to trigger L3 handover and how to use the prediction is up to network implementation.</w:t>
      </w:r>
    </w:p>
    <w:p w14:paraId="5B30F1EE" w14:textId="6251F737" w:rsidR="00273935" w:rsidRDefault="00D27F13" w:rsidP="00816360">
      <w:pPr>
        <w:rPr>
          <w:b/>
        </w:rPr>
      </w:pPr>
      <w:r w:rsidRPr="00C43E5A">
        <w:rPr>
          <w:b/>
        </w:rPr>
        <w:t xml:space="preserve">Observation </w:t>
      </w:r>
      <w:r w:rsidR="00085112">
        <w:rPr>
          <w:b/>
        </w:rPr>
        <w:t>2</w:t>
      </w:r>
      <w:r w:rsidR="00273935" w:rsidRPr="00C43E5A">
        <w:rPr>
          <w:b/>
        </w:rPr>
        <w:t xml:space="preserve">: </w:t>
      </w:r>
      <w:r w:rsidR="00D93AC2">
        <w:rPr>
          <w:b/>
        </w:rPr>
        <w:t>Predicted</w:t>
      </w:r>
      <w:r w:rsidRPr="00C43E5A">
        <w:rPr>
          <w:b/>
        </w:rPr>
        <w:t xml:space="preserve"> </w:t>
      </w:r>
      <w:r w:rsidR="00273935" w:rsidRPr="00C43E5A">
        <w:rPr>
          <w:b/>
        </w:rPr>
        <w:t xml:space="preserve">measurement results can be used for mobility optimization. And </w:t>
      </w:r>
      <w:r w:rsidRPr="00C43E5A">
        <w:rPr>
          <w:b/>
        </w:rPr>
        <w:t>how</w:t>
      </w:r>
      <w:r w:rsidR="00273935" w:rsidRPr="00C43E5A">
        <w:rPr>
          <w:b/>
        </w:rPr>
        <w:t xml:space="preserve"> to use </w:t>
      </w:r>
      <w:r w:rsidRPr="00C43E5A">
        <w:rPr>
          <w:b/>
        </w:rPr>
        <w:t xml:space="preserve">the </w:t>
      </w:r>
      <w:r w:rsidR="00D93AC2">
        <w:rPr>
          <w:b/>
        </w:rPr>
        <w:t>prediction</w:t>
      </w:r>
      <w:r w:rsidR="00273935" w:rsidRPr="00C43E5A">
        <w:rPr>
          <w:b/>
        </w:rPr>
        <w:t xml:space="preserve"> is up to network implementation.</w:t>
      </w:r>
    </w:p>
    <w:p w14:paraId="71A5E053" w14:textId="3768EF62" w:rsidR="00EE586D" w:rsidRDefault="00C43E5A" w:rsidP="00816360">
      <w:pPr>
        <w:rPr>
          <w:bCs/>
        </w:rPr>
      </w:pPr>
      <w:r>
        <w:rPr>
          <w:bCs/>
        </w:rPr>
        <w:t>To support the inference of the network side model</w:t>
      </w:r>
      <w:r>
        <w:rPr>
          <w:rFonts w:hint="eastAsia"/>
          <w:bCs/>
        </w:rPr>
        <w:t>,</w:t>
      </w:r>
      <w:r w:rsidR="00EE586D" w:rsidRPr="00EE586D">
        <w:rPr>
          <w:rFonts w:eastAsia="Times New Roman"/>
          <w:bCs/>
          <w:szCs w:val="28"/>
          <w:lang w:val="en-US" w:eastAsia="en-GB"/>
        </w:rPr>
        <w:t xml:space="preserve"> </w:t>
      </w:r>
      <w:r w:rsidR="00EE586D">
        <w:rPr>
          <w:rFonts w:eastAsia="Times New Roman"/>
          <w:bCs/>
          <w:szCs w:val="28"/>
          <w:lang w:val="en-US" w:eastAsia="en-GB"/>
        </w:rPr>
        <w:t xml:space="preserve">some </w:t>
      </w:r>
      <w:r w:rsidR="00EE586D" w:rsidRPr="008F5BB0">
        <w:rPr>
          <w:rFonts w:eastAsia="Times New Roman"/>
          <w:bCs/>
          <w:szCs w:val="28"/>
          <w:lang w:val="en-US" w:eastAsia="en-GB"/>
        </w:rPr>
        <w:t>UE assistance information for the network side model</w:t>
      </w:r>
      <w:r w:rsidR="00EE586D">
        <w:rPr>
          <w:rFonts w:eastAsia="Times New Roman"/>
          <w:bCs/>
          <w:szCs w:val="28"/>
          <w:lang w:val="en-US" w:eastAsia="en-GB"/>
        </w:rPr>
        <w:t xml:space="preserve"> may be needed. For example, the UE can report the measurement results as the input of the network sided model.</w:t>
      </w:r>
    </w:p>
    <w:p w14:paraId="3154B610" w14:textId="1799FD82" w:rsidR="00EE586D" w:rsidRDefault="00D27F13" w:rsidP="00816360">
      <w:pPr>
        <w:rPr>
          <w:b/>
          <w:lang w:val="en-US"/>
        </w:rPr>
      </w:pPr>
      <w:bookmarkStart w:id="8" w:name="_Hlk166006733"/>
      <w:r>
        <w:rPr>
          <w:rFonts w:hint="eastAsia"/>
          <w:b/>
        </w:rPr>
        <w:lastRenderedPageBreak/>
        <w:t>P</w:t>
      </w:r>
      <w:r>
        <w:rPr>
          <w:b/>
        </w:rPr>
        <w:t xml:space="preserve">roposal </w:t>
      </w:r>
      <w:r w:rsidR="00D540DC">
        <w:rPr>
          <w:b/>
        </w:rPr>
        <w:t>7</w:t>
      </w:r>
      <w:r>
        <w:rPr>
          <w:b/>
        </w:rPr>
        <w:t xml:space="preserve">: </w:t>
      </w:r>
      <w:r w:rsidR="000748DB">
        <w:rPr>
          <w:b/>
        </w:rPr>
        <w:t xml:space="preserve">The </w:t>
      </w:r>
      <w:r w:rsidRPr="00D27F13">
        <w:rPr>
          <w:b/>
          <w:lang w:val="en-US"/>
        </w:rPr>
        <w:t xml:space="preserve">UE </w:t>
      </w:r>
      <w:r w:rsidR="00EE586D">
        <w:rPr>
          <w:b/>
          <w:lang w:val="en-US"/>
        </w:rPr>
        <w:t xml:space="preserve">may </w:t>
      </w:r>
      <w:r w:rsidRPr="00D27F13">
        <w:rPr>
          <w:b/>
          <w:lang w:val="en-US"/>
        </w:rPr>
        <w:t>need</w:t>
      </w:r>
      <w:r w:rsidR="00EE586D">
        <w:rPr>
          <w:b/>
          <w:lang w:val="en-US"/>
        </w:rPr>
        <w:t xml:space="preserve"> </w:t>
      </w:r>
      <w:r w:rsidRPr="00D27F13">
        <w:rPr>
          <w:b/>
          <w:lang w:val="en-US"/>
        </w:rPr>
        <w:t xml:space="preserve">to report data as </w:t>
      </w:r>
      <w:r w:rsidR="00EE586D">
        <w:rPr>
          <w:rFonts w:hint="eastAsia"/>
          <w:b/>
          <w:lang w:val="en-US"/>
        </w:rPr>
        <w:t>the</w:t>
      </w:r>
      <w:r w:rsidR="00EE586D">
        <w:rPr>
          <w:b/>
          <w:lang w:val="en-US"/>
        </w:rPr>
        <w:t xml:space="preserve"> </w:t>
      </w:r>
      <w:r w:rsidRPr="00D27F13">
        <w:rPr>
          <w:b/>
          <w:lang w:val="en-US"/>
        </w:rPr>
        <w:t>input</w:t>
      </w:r>
      <w:r w:rsidR="00EE586D">
        <w:rPr>
          <w:b/>
          <w:lang w:val="en-US"/>
        </w:rPr>
        <w:t xml:space="preserve"> </w:t>
      </w:r>
      <w:r w:rsidR="00EE586D">
        <w:rPr>
          <w:rFonts w:hint="eastAsia"/>
          <w:b/>
          <w:lang w:val="en-US"/>
        </w:rPr>
        <w:t>for</w:t>
      </w:r>
      <w:r w:rsidR="00EE586D">
        <w:rPr>
          <w:b/>
          <w:lang w:val="en-US"/>
        </w:rPr>
        <w:t xml:space="preserve"> the inference of network sided model</w:t>
      </w:r>
      <w:r w:rsidRPr="00D27F13">
        <w:rPr>
          <w:b/>
          <w:lang w:val="en-US"/>
        </w:rPr>
        <w:t xml:space="preserve">. The report can be included in </w:t>
      </w:r>
      <w:r>
        <w:rPr>
          <w:b/>
          <w:lang w:val="en-US"/>
        </w:rPr>
        <w:t>the measurement report</w:t>
      </w:r>
      <w:r w:rsidR="00EE586D">
        <w:rPr>
          <w:b/>
          <w:lang w:val="en-US"/>
        </w:rPr>
        <w:t xml:space="preserve"> as a baseline</w:t>
      </w:r>
      <w:r w:rsidRPr="00D27F13">
        <w:rPr>
          <w:b/>
          <w:lang w:val="en-US"/>
        </w:rPr>
        <w:t>.</w:t>
      </w:r>
      <w:bookmarkEnd w:id="8"/>
      <w:r w:rsidRPr="00D27F13">
        <w:rPr>
          <w:b/>
          <w:lang w:val="en-US"/>
        </w:rPr>
        <w:t xml:space="preserve"> </w:t>
      </w:r>
    </w:p>
    <w:p w14:paraId="4673F015" w14:textId="25EA5CC5" w:rsidR="00B76E8F" w:rsidRPr="00B76E8F" w:rsidRDefault="00B76E8F" w:rsidP="00816360">
      <w:pPr>
        <w:rPr>
          <w:bCs/>
          <w:i/>
          <w:iCs/>
          <w:u w:val="single"/>
        </w:rPr>
      </w:pPr>
      <w:r>
        <w:rPr>
          <w:bCs/>
          <w:i/>
          <w:iCs/>
          <w:u w:val="single"/>
        </w:rPr>
        <w:t xml:space="preserve">UE </w:t>
      </w:r>
      <w:r w:rsidRPr="00B76E8F">
        <w:rPr>
          <w:bCs/>
          <w:i/>
          <w:iCs/>
          <w:u w:val="single"/>
        </w:rPr>
        <w:t>sided model:</w:t>
      </w:r>
    </w:p>
    <w:p w14:paraId="491C5B4A" w14:textId="7A8EEF5B" w:rsidR="00B76E8F" w:rsidRDefault="00C6339C" w:rsidP="00816360">
      <w:pPr>
        <w:rPr>
          <w:bCs/>
          <w:lang w:val="en-US"/>
        </w:rPr>
      </w:pPr>
      <w:r>
        <w:rPr>
          <w:bCs/>
          <w:lang w:val="en-US"/>
        </w:rPr>
        <w:t xml:space="preserve">For UE sided model, the </w:t>
      </w:r>
      <w:r w:rsidR="00D93AC2">
        <w:rPr>
          <w:bCs/>
          <w:lang w:val="en-US"/>
        </w:rPr>
        <w:t>predicted</w:t>
      </w:r>
      <w:r w:rsidR="003C7A6A">
        <w:rPr>
          <w:bCs/>
          <w:lang w:val="en-US"/>
        </w:rPr>
        <w:t xml:space="preserve"> </w:t>
      </w:r>
      <w:bookmarkStart w:id="9" w:name="_Hlk166005044"/>
      <w:r w:rsidR="003C7A6A">
        <w:rPr>
          <w:bCs/>
          <w:lang w:val="en-US"/>
        </w:rPr>
        <w:t>beam-level and cell-level</w:t>
      </w:r>
      <w:r>
        <w:rPr>
          <w:bCs/>
          <w:lang w:val="en-US"/>
        </w:rPr>
        <w:t xml:space="preserve"> measurement </w:t>
      </w:r>
      <w:bookmarkEnd w:id="9"/>
      <w:r>
        <w:rPr>
          <w:bCs/>
          <w:lang w:val="en-US"/>
        </w:rPr>
        <w:t xml:space="preserve">results can be reported to the network to assist the L3 mobility optimization and </w:t>
      </w:r>
      <w:r w:rsidR="00F81F40">
        <w:rPr>
          <w:bCs/>
          <w:lang w:val="en-US"/>
        </w:rPr>
        <w:t>the</w:t>
      </w:r>
      <w:r w:rsidR="000748DB">
        <w:rPr>
          <w:bCs/>
          <w:lang w:val="en-US"/>
        </w:rPr>
        <w:t>se</w:t>
      </w:r>
      <w:r w:rsidR="00F81F40">
        <w:rPr>
          <w:bCs/>
          <w:lang w:val="en-US"/>
        </w:rPr>
        <w:t xml:space="preserve"> </w:t>
      </w:r>
      <w:r w:rsidR="00D93AC2">
        <w:rPr>
          <w:bCs/>
          <w:lang w:val="en-US"/>
        </w:rPr>
        <w:t>predicted</w:t>
      </w:r>
      <w:r w:rsidR="00F81F40">
        <w:rPr>
          <w:bCs/>
          <w:lang w:val="en-US"/>
        </w:rPr>
        <w:t xml:space="preserve"> measurement results can be included in the measurement report. </w:t>
      </w:r>
    </w:p>
    <w:p w14:paraId="7BBB958E" w14:textId="56ED7F09" w:rsidR="009478E3" w:rsidRPr="00B76E8F" w:rsidRDefault="00B76E8F" w:rsidP="00816360">
      <w:pPr>
        <w:rPr>
          <w:b/>
          <w:szCs w:val="22"/>
        </w:rPr>
      </w:pPr>
      <w:bookmarkStart w:id="10" w:name="_Hlk165897366"/>
      <w:r>
        <w:rPr>
          <w:rFonts w:hint="eastAsia"/>
          <w:b/>
        </w:rPr>
        <w:t>P</w:t>
      </w:r>
      <w:r>
        <w:rPr>
          <w:b/>
        </w:rPr>
        <w:t xml:space="preserve">roposal </w:t>
      </w:r>
      <w:r w:rsidR="00D540DC">
        <w:rPr>
          <w:b/>
        </w:rPr>
        <w:t>8</w:t>
      </w:r>
      <w:r>
        <w:rPr>
          <w:b/>
        </w:rPr>
        <w:t xml:space="preserve">: For UE sided model of </w:t>
      </w:r>
      <w:r w:rsidR="000748DB">
        <w:rPr>
          <w:b/>
        </w:rPr>
        <w:t xml:space="preserve">RRM </w:t>
      </w:r>
      <w:r>
        <w:rPr>
          <w:rFonts w:hint="eastAsia"/>
          <w:b/>
        </w:rPr>
        <w:t>meas</w:t>
      </w:r>
      <w:r w:rsidRPr="00F81F40">
        <w:rPr>
          <w:b/>
        </w:rPr>
        <w:t>urement prediction</w:t>
      </w:r>
      <w:r>
        <w:rPr>
          <w:b/>
        </w:rPr>
        <w:t>,</w:t>
      </w:r>
      <w:r w:rsidR="003C7A6A">
        <w:rPr>
          <w:b/>
        </w:rPr>
        <w:t xml:space="preserve"> </w:t>
      </w:r>
      <w:r w:rsidR="003C7A6A">
        <w:rPr>
          <w:rFonts w:hint="eastAsia"/>
          <w:b/>
        </w:rPr>
        <w:t>including</w:t>
      </w:r>
      <w:r w:rsidR="003C7A6A">
        <w:rPr>
          <w:b/>
        </w:rPr>
        <w:t xml:space="preserve"> </w:t>
      </w:r>
      <w:r w:rsidR="003C7A6A">
        <w:rPr>
          <w:rFonts w:hint="eastAsia"/>
          <w:b/>
        </w:rPr>
        <w:t>both</w:t>
      </w:r>
      <w:r w:rsidR="003C7A6A">
        <w:rPr>
          <w:b/>
        </w:rPr>
        <w:t xml:space="preserve"> </w:t>
      </w:r>
      <w:r w:rsidR="003C7A6A" w:rsidRPr="003C7A6A">
        <w:rPr>
          <w:b/>
          <w:szCs w:val="22"/>
        </w:rPr>
        <w:t>beam-level and cell-level</w:t>
      </w:r>
      <w:r w:rsidR="003C7A6A">
        <w:rPr>
          <w:b/>
          <w:szCs w:val="22"/>
        </w:rPr>
        <w:t xml:space="preserve"> </w:t>
      </w:r>
      <w:r w:rsidR="003C7A6A">
        <w:rPr>
          <w:rFonts w:hint="eastAsia"/>
          <w:b/>
          <w:szCs w:val="22"/>
        </w:rPr>
        <w:t>prediction</w:t>
      </w:r>
      <w:r w:rsidR="003C7A6A">
        <w:rPr>
          <w:rFonts w:hint="eastAsia"/>
          <w:b/>
        </w:rPr>
        <w:t>,</w:t>
      </w:r>
      <w:r w:rsidR="003C7A6A">
        <w:rPr>
          <w:b/>
        </w:rPr>
        <w:t xml:space="preserve"> </w:t>
      </w:r>
      <w:r>
        <w:rPr>
          <w:rFonts w:hint="eastAsia"/>
          <w:b/>
        </w:rPr>
        <w:t>t</w:t>
      </w:r>
      <w:r w:rsidRPr="00F81F40">
        <w:rPr>
          <w:b/>
          <w:szCs w:val="22"/>
        </w:rPr>
        <w:t>he predict</w:t>
      </w:r>
      <w:r w:rsidR="003C7A6A">
        <w:rPr>
          <w:b/>
          <w:szCs w:val="22"/>
        </w:rPr>
        <w:t xml:space="preserve">ed </w:t>
      </w:r>
      <w:r w:rsidR="000748DB">
        <w:rPr>
          <w:b/>
          <w:szCs w:val="22"/>
        </w:rPr>
        <w:t xml:space="preserve">measurement </w:t>
      </w:r>
      <w:r w:rsidR="003C7A6A">
        <w:rPr>
          <w:b/>
          <w:szCs w:val="22"/>
        </w:rPr>
        <w:t>results</w:t>
      </w:r>
      <w:r w:rsidRPr="00F81F40">
        <w:rPr>
          <w:b/>
          <w:szCs w:val="22"/>
        </w:rPr>
        <w:t xml:space="preserve"> can be reported to network. </w:t>
      </w:r>
      <w:r>
        <w:rPr>
          <w:b/>
          <w:szCs w:val="22"/>
        </w:rPr>
        <w:t>And the predict</w:t>
      </w:r>
      <w:r>
        <w:rPr>
          <w:rFonts w:hint="eastAsia"/>
          <w:b/>
          <w:szCs w:val="22"/>
        </w:rPr>
        <w:t>ed</w:t>
      </w:r>
      <w:r>
        <w:rPr>
          <w:b/>
          <w:szCs w:val="22"/>
        </w:rPr>
        <w:t xml:space="preserve"> </w:t>
      </w:r>
      <w:r w:rsidR="003C7A6A" w:rsidRPr="003C7A6A">
        <w:rPr>
          <w:b/>
          <w:szCs w:val="22"/>
        </w:rPr>
        <w:t xml:space="preserve">beam-level and cell-level measurement </w:t>
      </w:r>
      <w:r>
        <w:rPr>
          <w:b/>
          <w:szCs w:val="22"/>
        </w:rPr>
        <w:t>results</w:t>
      </w:r>
      <w:r w:rsidRPr="00F81F40">
        <w:rPr>
          <w:b/>
          <w:szCs w:val="22"/>
        </w:rPr>
        <w:t xml:space="preserve"> can be included in the measurement report as a baseline. </w:t>
      </w:r>
    </w:p>
    <w:bookmarkEnd w:id="10"/>
    <w:p w14:paraId="73961F22" w14:textId="7D40F958" w:rsidR="00EE586D" w:rsidRPr="00F81F40" w:rsidRDefault="001458A4" w:rsidP="00816360">
      <w:pPr>
        <w:rPr>
          <w:bCs/>
          <w:lang w:val="en-US"/>
        </w:rPr>
      </w:pPr>
      <w:r>
        <w:rPr>
          <w:bCs/>
          <w:lang w:val="en-US"/>
        </w:rPr>
        <w:t xml:space="preserve">In the legacy procedure, </w:t>
      </w:r>
      <w:r w:rsidR="000748DB">
        <w:rPr>
          <w:bCs/>
          <w:lang w:val="en-US"/>
        </w:rPr>
        <w:t xml:space="preserve">the </w:t>
      </w:r>
      <w:r>
        <w:rPr>
          <w:bCs/>
          <w:lang w:val="en-US"/>
        </w:rPr>
        <w:t>UE evaluates the measurement events (</w:t>
      </w:r>
      <w:proofErr w:type="gramStart"/>
      <w:r>
        <w:rPr>
          <w:bCs/>
          <w:lang w:val="en-US"/>
        </w:rPr>
        <w:t>e.g.</w:t>
      </w:r>
      <w:proofErr w:type="gramEnd"/>
      <w:r>
        <w:rPr>
          <w:bCs/>
          <w:lang w:val="en-US"/>
        </w:rPr>
        <w:t xml:space="preserve"> event A3) based on the actual cell-level measurements. To reduce measurement, cell-level measurement prediction is supported and </w:t>
      </w:r>
      <w:r w:rsidR="000748DB">
        <w:rPr>
          <w:bCs/>
          <w:lang w:val="en-US"/>
        </w:rPr>
        <w:t xml:space="preserve">the </w:t>
      </w:r>
      <w:r>
        <w:rPr>
          <w:bCs/>
          <w:lang w:val="en-US"/>
        </w:rPr>
        <w:t xml:space="preserve">UE </w:t>
      </w:r>
      <w:r w:rsidR="000748DB">
        <w:rPr>
          <w:bCs/>
          <w:lang w:val="en-US"/>
        </w:rPr>
        <w:t>may</w:t>
      </w:r>
      <w:r w:rsidR="000615A8">
        <w:rPr>
          <w:bCs/>
          <w:lang w:val="en-US"/>
        </w:rPr>
        <w:t xml:space="preserve"> not perform </w:t>
      </w:r>
      <w:r w:rsidR="000748DB">
        <w:rPr>
          <w:bCs/>
          <w:lang w:val="en-US"/>
        </w:rPr>
        <w:t xml:space="preserve">the </w:t>
      </w:r>
      <w:r w:rsidR="000748DB">
        <w:rPr>
          <w:bCs/>
          <w:lang w:val="en-US"/>
        </w:rPr>
        <w:t>actual</w:t>
      </w:r>
      <w:r w:rsidR="000615A8">
        <w:rPr>
          <w:bCs/>
          <w:lang w:val="en-US"/>
        </w:rPr>
        <w:t xml:space="preserve"> measurement for some cells but perform cell-level measurement prediction to acquire the measurement results of these cells. For some measurement events associated with the measurement object </w:t>
      </w:r>
      <w:r w:rsidR="00C35664">
        <w:rPr>
          <w:bCs/>
          <w:lang w:val="en-US"/>
        </w:rPr>
        <w:t xml:space="preserve">covered </w:t>
      </w:r>
      <w:r w:rsidR="000615A8">
        <w:rPr>
          <w:bCs/>
          <w:lang w:val="en-US"/>
        </w:rPr>
        <w:t xml:space="preserve">these cells, the UE shall use these predicted cell-level results to evaluate the associated events </w:t>
      </w:r>
      <w:r w:rsidR="000615A8">
        <w:rPr>
          <w:rFonts w:hint="eastAsia"/>
          <w:bCs/>
          <w:lang w:val="en-US"/>
        </w:rPr>
        <w:t>a</w:t>
      </w:r>
      <w:r w:rsidR="000615A8">
        <w:rPr>
          <w:bCs/>
          <w:lang w:val="en-US"/>
        </w:rPr>
        <w:t xml:space="preserve">nd trigger the measurement report. </w:t>
      </w:r>
    </w:p>
    <w:p w14:paraId="240CE80F" w14:textId="707CA4BB" w:rsidR="009478E3" w:rsidRPr="00687F76" w:rsidRDefault="00E5512E" w:rsidP="00B76E8F">
      <w:pPr>
        <w:rPr>
          <w:b/>
          <w:szCs w:val="22"/>
        </w:rPr>
      </w:pPr>
      <w:r w:rsidRPr="001458A4">
        <w:rPr>
          <w:rFonts w:hint="eastAsia"/>
          <w:b/>
        </w:rPr>
        <w:t>P</w:t>
      </w:r>
      <w:r w:rsidRPr="001458A4">
        <w:rPr>
          <w:b/>
        </w:rPr>
        <w:t xml:space="preserve">roposal </w:t>
      </w:r>
      <w:r w:rsidR="00D540DC">
        <w:rPr>
          <w:b/>
        </w:rPr>
        <w:t>9</w:t>
      </w:r>
      <w:r w:rsidRPr="001458A4">
        <w:rPr>
          <w:b/>
        </w:rPr>
        <w:t>:</w:t>
      </w:r>
      <w:r w:rsidR="00B76E8F" w:rsidRPr="001458A4">
        <w:rPr>
          <w:b/>
        </w:rPr>
        <w:t xml:space="preserve"> </w:t>
      </w:r>
      <w:r w:rsidR="000748DB">
        <w:rPr>
          <w:b/>
        </w:rPr>
        <w:t xml:space="preserve">The </w:t>
      </w:r>
      <w:r w:rsidR="00EE586D" w:rsidRPr="001458A4">
        <w:rPr>
          <w:b/>
          <w:szCs w:val="22"/>
        </w:rPr>
        <w:t xml:space="preserve">UE can use the predicted </w:t>
      </w:r>
      <w:r w:rsidR="00B76E8F" w:rsidRPr="001458A4">
        <w:rPr>
          <w:rFonts w:hint="eastAsia"/>
          <w:b/>
          <w:szCs w:val="22"/>
        </w:rPr>
        <w:t>cell</w:t>
      </w:r>
      <w:r w:rsidR="00B76E8F" w:rsidRPr="001458A4">
        <w:rPr>
          <w:b/>
          <w:szCs w:val="22"/>
        </w:rPr>
        <w:t>-</w:t>
      </w:r>
      <w:r w:rsidR="00B76E8F" w:rsidRPr="001458A4">
        <w:rPr>
          <w:rFonts w:hint="eastAsia"/>
          <w:b/>
          <w:szCs w:val="22"/>
        </w:rPr>
        <w:t>level</w:t>
      </w:r>
      <w:r w:rsidR="00B76E8F" w:rsidRPr="001458A4">
        <w:rPr>
          <w:b/>
          <w:szCs w:val="22"/>
        </w:rPr>
        <w:t xml:space="preserve"> </w:t>
      </w:r>
      <w:r w:rsidR="00EE586D" w:rsidRPr="001458A4">
        <w:rPr>
          <w:b/>
          <w:szCs w:val="22"/>
        </w:rPr>
        <w:t>measurement results to evaluate measurement report event</w:t>
      </w:r>
      <w:r w:rsidR="00F81F40" w:rsidRPr="001458A4">
        <w:rPr>
          <w:b/>
          <w:szCs w:val="22"/>
        </w:rPr>
        <w:t>s</w:t>
      </w:r>
      <w:r w:rsidR="001458A4" w:rsidRPr="001458A4">
        <w:rPr>
          <w:b/>
          <w:szCs w:val="22"/>
        </w:rPr>
        <w:t xml:space="preserve"> and trigger measurement report.</w:t>
      </w:r>
    </w:p>
    <w:p w14:paraId="1081264D" w14:textId="13EBE501" w:rsidR="00A215C2" w:rsidRPr="005B4335" w:rsidRDefault="00886494" w:rsidP="005B4335">
      <w:pPr>
        <w:rPr>
          <w:bCs/>
          <w:lang w:val="en-US"/>
        </w:rPr>
      </w:pPr>
      <w:r w:rsidRPr="005B4335">
        <w:rPr>
          <w:bCs/>
          <w:lang w:val="en-US"/>
        </w:rPr>
        <w:t>In addition</w:t>
      </w:r>
      <w:r w:rsidR="003F61CB" w:rsidRPr="005B4335">
        <w:rPr>
          <w:bCs/>
          <w:lang w:val="en-US"/>
        </w:rPr>
        <w:t xml:space="preserve">, </w:t>
      </w:r>
      <w:r w:rsidR="005B4335">
        <w:rPr>
          <w:bCs/>
          <w:lang w:val="en-US"/>
        </w:rPr>
        <w:t xml:space="preserve">the </w:t>
      </w:r>
      <w:r w:rsidR="003F61CB" w:rsidRPr="005B4335">
        <w:rPr>
          <w:bCs/>
          <w:lang w:val="en-US"/>
        </w:rPr>
        <w:t xml:space="preserve">beam-level measurement </w:t>
      </w:r>
      <w:r w:rsidR="00D93AC2" w:rsidRPr="005B4335">
        <w:rPr>
          <w:bCs/>
          <w:lang w:val="en-US"/>
        </w:rPr>
        <w:t>prediction</w:t>
      </w:r>
      <w:r w:rsidR="003F61CB" w:rsidRPr="005B4335">
        <w:rPr>
          <w:bCs/>
          <w:lang w:val="en-US"/>
        </w:rPr>
        <w:t xml:space="preserve"> </w:t>
      </w:r>
      <w:r w:rsidR="003F61CB" w:rsidRPr="005B4335">
        <w:rPr>
          <w:rFonts w:hint="eastAsia"/>
          <w:bCs/>
          <w:lang w:val="en-US"/>
        </w:rPr>
        <w:t>can</w:t>
      </w:r>
      <w:r w:rsidR="003F61CB" w:rsidRPr="005B4335">
        <w:rPr>
          <w:bCs/>
          <w:lang w:val="en-US"/>
        </w:rPr>
        <w:t xml:space="preserve"> </w:t>
      </w:r>
      <w:r w:rsidR="003F61CB" w:rsidRPr="005B4335">
        <w:rPr>
          <w:rFonts w:hint="eastAsia"/>
          <w:bCs/>
          <w:lang w:val="en-US"/>
        </w:rPr>
        <w:t>also</w:t>
      </w:r>
      <w:r w:rsidR="003F61CB" w:rsidRPr="005B4335">
        <w:rPr>
          <w:bCs/>
          <w:lang w:val="en-US"/>
        </w:rPr>
        <w:t xml:space="preserve"> </w:t>
      </w:r>
      <w:r w:rsidR="003F61CB" w:rsidRPr="005B4335">
        <w:rPr>
          <w:rFonts w:hint="eastAsia"/>
          <w:bCs/>
          <w:lang w:val="en-US"/>
        </w:rPr>
        <w:t>be</w:t>
      </w:r>
      <w:r w:rsidR="003F61CB" w:rsidRPr="005B4335">
        <w:rPr>
          <w:bCs/>
          <w:lang w:val="en-US"/>
        </w:rPr>
        <w:t xml:space="preserve"> used </w:t>
      </w:r>
      <w:r w:rsidR="003F61CB" w:rsidRPr="005B4335">
        <w:rPr>
          <w:rFonts w:hint="eastAsia"/>
          <w:bCs/>
          <w:lang w:val="en-US"/>
        </w:rPr>
        <w:t>for</w:t>
      </w:r>
      <w:r w:rsidR="003F61CB" w:rsidRPr="005B4335">
        <w:rPr>
          <w:bCs/>
          <w:lang w:val="en-US"/>
        </w:rPr>
        <w:t xml:space="preserve"> </w:t>
      </w:r>
      <w:r w:rsidR="003F61CB" w:rsidRPr="005B4335">
        <w:rPr>
          <w:rFonts w:hint="eastAsia"/>
          <w:bCs/>
          <w:lang w:val="en-US"/>
        </w:rPr>
        <w:t>the</w:t>
      </w:r>
      <w:r w:rsidR="003F61CB" w:rsidRPr="005B4335">
        <w:rPr>
          <w:bCs/>
          <w:lang w:val="en-US"/>
        </w:rPr>
        <w:t xml:space="preserve"> </w:t>
      </w:r>
      <w:r w:rsidR="003F61CB" w:rsidRPr="005B4335">
        <w:rPr>
          <w:rFonts w:hint="eastAsia"/>
          <w:bCs/>
          <w:lang w:val="en-US"/>
        </w:rPr>
        <w:t>beam</w:t>
      </w:r>
      <w:r w:rsidR="003F61CB" w:rsidRPr="005B4335">
        <w:rPr>
          <w:bCs/>
          <w:lang w:val="en-US"/>
        </w:rPr>
        <w:t xml:space="preserve"> </w:t>
      </w:r>
      <w:r w:rsidR="003F61CB" w:rsidRPr="005B4335">
        <w:rPr>
          <w:rFonts w:hint="eastAsia"/>
          <w:bCs/>
          <w:lang w:val="en-US"/>
        </w:rPr>
        <w:t>selection</w:t>
      </w:r>
      <w:r w:rsidR="003F61CB" w:rsidRPr="005B4335">
        <w:rPr>
          <w:bCs/>
          <w:lang w:val="en-US"/>
        </w:rPr>
        <w:t xml:space="preserve"> </w:t>
      </w:r>
      <w:r w:rsidR="003F61CB" w:rsidRPr="005B4335">
        <w:rPr>
          <w:rFonts w:hint="eastAsia"/>
          <w:bCs/>
          <w:lang w:val="en-US"/>
        </w:rPr>
        <w:t>when</w:t>
      </w:r>
      <w:r w:rsidR="003F61CB" w:rsidRPr="005B4335">
        <w:rPr>
          <w:bCs/>
          <w:lang w:val="en-US"/>
        </w:rPr>
        <w:t xml:space="preserve"> </w:t>
      </w:r>
      <w:r w:rsidR="00C35664">
        <w:rPr>
          <w:bCs/>
          <w:lang w:val="en-US"/>
        </w:rPr>
        <w:t xml:space="preserve">the </w:t>
      </w:r>
      <w:r w:rsidR="003F61CB" w:rsidRPr="005B4335">
        <w:rPr>
          <w:rFonts w:hint="eastAsia"/>
          <w:bCs/>
          <w:lang w:val="en-US"/>
        </w:rPr>
        <w:t>UE</w:t>
      </w:r>
      <w:r w:rsidR="003F61CB" w:rsidRPr="005B4335">
        <w:rPr>
          <w:bCs/>
          <w:lang w:val="en-US"/>
        </w:rPr>
        <w:t xml:space="preserve"> </w:t>
      </w:r>
      <w:r w:rsidR="003F61CB" w:rsidRPr="005B4335">
        <w:rPr>
          <w:rFonts w:hint="eastAsia"/>
          <w:bCs/>
          <w:lang w:val="en-US"/>
        </w:rPr>
        <w:t>performs</w:t>
      </w:r>
      <w:r w:rsidR="003F61CB" w:rsidRPr="005B4335">
        <w:rPr>
          <w:bCs/>
          <w:lang w:val="en-US"/>
        </w:rPr>
        <w:t xml:space="preserve"> </w:t>
      </w:r>
      <w:r w:rsidR="003F61CB" w:rsidRPr="005B4335">
        <w:rPr>
          <w:rFonts w:hint="eastAsia"/>
          <w:bCs/>
          <w:lang w:val="en-US"/>
        </w:rPr>
        <w:t>the</w:t>
      </w:r>
      <w:r w:rsidR="003F61CB" w:rsidRPr="005B4335">
        <w:rPr>
          <w:bCs/>
          <w:lang w:val="en-US"/>
        </w:rPr>
        <w:t xml:space="preserve"> </w:t>
      </w:r>
      <w:r w:rsidR="003F61CB" w:rsidRPr="005B4335">
        <w:rPr>
          <w:rFonts w:hint="eastAsia"/>
          <w:bCs/>
          <w:lang w:val="en-US"/>
        </w:rPr>
        <w:t>L3</w:t>
      </w:r>
      <w:r w:rsidR="003F61CB" w:rsidRPr="005B4335">
        <w:rPr>
          <w:bCs/>
          <w:lang w:val="en-US"/>
        </w:rPr>
        <w:t xml:space="preserve"> </w:t>
      </w:r>
      <w:r w:rsidR="003F61CB" w:rsidRPr="005B4335">
        <w:rPr>
          <w:rFonts w:hint="eastAsia"/>
          <w:bCs/>
          <w:lang w:val="en-US"/>
        </w:rPr>
        <w:t>mobility.</w:t>
      </w:r>
      <w:r w:rsidR="003F61CB" w:rsidRPr="005B4335">
        <w:rPr>
          <w:bCs/>
          <w:lang w:val="en-US"/>
        </w:rPr>
        <w:t xml:space="preserve"> </w:t>
      </w:r>
      <w:r w:rsidR="00B76E8F">
        <w:rPr>
          <w:bCs/>
          <w:lang w:val="en-US"/>
        </w:rPr>
        <w:t>F</w:t>
      </w:r>
      <w:r w:rsidR="00B76E8F">
        <w:rPr>
          <w:rFonts w:hint="eastAsia"/>
          <w:bCs/>
          <w:lang w:val="en-US"/>
        </w:rPr>
        <w:t>or</w:t>
      </w:r>
      <w:r w:rsidR="00B76E8F">
        <w:rPr>
          <w:bCs/>
          <w:lang w:val="en-US"/>
        </w:rPr>
        <w:t xml:space="preserve"> </w:t>
      </w:r>
      <w:r w:rsidR="00B76E8F">
        <w:rPr>
          <w:rFonts w:hint="eastAsia"/>
          <w:bCs/>
          <w:lang w:val="en-US"/>
        </w:rPr>
        <w:t>example,</w:t>
      </w:r>
      <w:r w:rsidR="00B76E8F">
        <w:rPr>
          <w:bCs/>
          <w:lang w:val="en-US"/>
        </w:rPr>
        <w:t xml:space="preserve"> the </w:t>
      </w:r>
      <w:r w:rsidR="003F61CB" w:rsidRPr="005B4335">
        <w:rPr>
          <w:bCs/>
          <w:lang w:val="en-US"/>
        </w:rPr>
        <w:t>UE can select the beam for the random access to the target cell based on the prediction.</w:t>
      </w:r>
    </w:p>
    <w:p w14:paraId="596DB985" w14:textId="3EDE5FA0" w:rsidR="000922FA" w:rsidRPr="00085112" w:rsidRDefault="0047509C" w:rsidP="00816360">
      <w:pPr>
        <w:rPr>
          <w:b/>
          <w:szCs w:val="22"/>
        </w:rPr>
      </w:pPr>
      <w:r>
        <w:rPr>
          <w:rFonts w:hint="eastAsia"/>
          <w:b/>
        </w:rPr>
        <w:t>Proposal</w:t>
      </w:r>
      <w:r>
        <w:rPr>
          <w:b/>
        </w:rPr>
        <w:t xml:space="preserve"> 1</w:t>
      </w:r>
      <w:r w:rsidR="00D540DC">
        <w:rPr>
          <w:b/>
        </w:rPr>
        <w:t>0</w:t>
      </w:r>
      <w:r>
        <w:rPr>
          <w:rFonts w:hint="eastAsia"/>
          <w:b/>
        </w:rPr>
        <w:t>：</w:t>
      </w:r>
      <w:r w:rsidR="003F61CB" w:rsidRPr="00A215C2">
        <w:rPr>
          <w:b/>
          <w:szCs w:val="22"/>
        </w:rPr>
        <w:t xml:space="preserve">The beam-level measurement </w:t>
      </w:r>
      <w:r w:rsidR="00D93AC2">
        <w:rPr>
          <w:b/>
          <w:szCs w:val="22"/>
        </w:rPr>
        <w:t>prediction</w:t>
      </w:r>
      <w:r w:rsidR="003F61CB">
        <w:rPr>
          <w:b/>
          <w:szCs w:val="22"/>
        </w:rPr>
        <w:t xml:space="preserve"> can</w:t>
      </w:r>
      <w:r w:rsidR="003F61CB">
        <w:rPr>
          <w:rFonts w:hint="eastAsia"/>
          <w:b/>
          <w:szCs w:val="22"/>
        </w:rPr>
        <w:t xml:space="preserve"> </w:t>
      </w:r>
      <w:r w:rsidR="003F61CB">
        <w:rPr>
          <w:b/>
          <w:szCs w:val="22"/>
        </w:rPr>
        <w:t>be</w:t>
      </w:r>
      <w:r w:rsidR="003F61CB">
        <w:rPr>
          <w:rFonts w:hint="eastAsia"/>
          <w:b/>
          <w:szCs w:val="22"/>
        </w:rPr>
        <w:t xml:space="preserve"> </w:t>
      </w:r>
      <w:r w:rsidR="003F61CB">
        <w:rPr>
          <w:b/>
          <w:szCs w:val="22"/>
        </w:rPr>
        <w:t>used</w:t>
      </w:r>
      <w:r w:rsidR="003F61CB">
        <w:rPr>
          <w:rFonts w:hint="eastAsia"/>
          <w:b/>
          <w:szCs w:val="22"/>
        </w:rPr>
        <w:t xml:space="preserve"> </w:t>
      </w:r>
      <w:r w:rsidR="003F61CB">
        <w:rPr>
          <w:b/>
          <w:szCs w:val="22"/>
        </w:rPr>
        <w:t>to assist the beam selection for</w:t>
      </w:r>
      <w:r w:rsidR="00C35664">
        <w:rPr>
          <w:b/>
          <w:szCs w:val="22"/>
        </w:rPr>
        <w:t xml:space="preserve"> the</w:t>
      </w:r>
      <w:r w:rsidR="003F61CB">
        <w:rPr>
          <w:b/>
          <w:szCs w:val="22"/>
        </w:rPr>
        <w:t xml:space="preserve"> target cell,</w:t>
      </w:r>
      <w:r w:rsidR="00B76E8F">
        <w:rPr>
          <w:b/>
          <w:szCs w:val="22"/>
        </w:rPr>
        <w:t xml:space="preserve"> e.g., t</w:t>
      </w:r>
      <w:r w:rsidR="00631513" w:rsidRPr="00B76E8F">
        <w:rPr>
          <w:b/>
          <w:szCs w:val="22"/>
        </w:rPr>
        <w:t xml:space="preserve">he </w:t>
      </w:r>
      <w:r w:rsidRPr="00B76E8F">
        <w:rPr>
          <w:b/>
          <w:szCs w:val="22"/>
        </w:rPr>
        <w:t xml:space="preserve">UE </w:t>
      </w:r>
      <w:r w:rsidR="004C4E82" w:rsidRPr="00B76E8F">
        <w:rPr>
          <w:b/>
          <w:szCs w:val="22"/>
        </w:rPr>
        <w:t xml:space="preserve">can </w:t>
      </w:r>
      <w:r w:rsidRPr="00B76E8F">
        <w:rPr>
          <w:b/>
          <w:szCs w:val="22"/>
        </w:rPr>
        <w:t>perform</w:t>
      </w:r>
      <w:r w:rsidR="008745CB" w:rsidRPr="00B76E8F">
        <w:rPr>
          <w:b/>
          <w:szCs w:val="22"/>
        </w:rPr>
        <w:t xml:space="preserve"> beam selectio</w:t>
      </w:r>
      <w:r w:rsidR="003F61CB" w:rsidRPr="00B76E8F">
        <w:rPr>
          <w:b/>
          <w:szCs w:val="22"/>
        </w:rPr>
        <w:t xml:space="preserve">n </w:t>
      </w:r>
      <w:r w:rsidR="00C35664">
        <w:rPr>
          <w:b/>
          <w:szCs w:val="22"/>
        </w:rPr>
        <w:t>in</w:t>
      </w:r>
      <w:r w:rsidR="003F61CB" w:rsidRPr="00B76E8F">
        <w:rPr>
          <w:b/>
          <w:szCs w:val="22"/>
        </w:rPr>
        <w:t xml:space="preserve"> the </w:t>
      </w:r>
      <w:proofErr w:type="gramStart"/>
      <w:r w:rsidR="003F61CB" w:rsidRPr="00B76E8F">
        <w:rPr>
          <w:b/>
          <w:szCs w:val="22"/>
        </w:rPr>
        <w:t>random access</w:t>
      </w:r>
      <w:proofErr w:type="gramEnd"/>
      <w:r w:rsidR="003F61CB" w:rsidRPr="00B76E8F">
        <w:rPr>
          <w:b/>
          <w:szCs w:val="22"/>
        </w:rPr>
        <w:t xml:space="preserve"> procedure to the target cell</w:t>
      </w:r>
      <w:r w:rsidR="004C4E82" w:rsidRPr="00B76E8F">
        <w:rPr>
          <w:b/>
          <w:szCs w:val="22"/>
        </w:rPr>
        <w:t xml:space="preserve"> based on the predict</w:t>
      </w:r>
      <w:r w:rsidR="00C35664">
        <w:rPr>
          <w:b/>
          <w:szCs w:val="22"/>
        </w:rPr>
        <w:t>ed beam-level measurement results</w:t>
      </w:r>
      <w:r w:rsidR="0006035F">
        <w:rPr>
          <w:b/>
          <w:szCs w:val="22"/>
        </w:rPr>
        <w:t>.</w:t>
      </w:r>
    </w:p>
    <w:p w14:paraId="1662BD9E" w14:textId="77777777" w:rsidR="00DA44DE" w:rsidRDefault="00DA44DE" w:rsidP="00DA44DE">
      <w:pPr>
        <w:pStyle w:val="1"/>
        <w:jc w:val="left"/>
      </w:pPr>
      <w:r>
        <w:t>Conclusions</w:t>
      </w:r>
    </w:p>
    <w:p w14:paraId="058160A3" w14:textId="77777777" w:rsidR="00764848" w:rsidRDefault="00364AA7" w:rsidP="00764848">
      <w:pPr>
        <w:spacing w:afterLines="50" w:line="240" w:lineRule="auto"/>
        <w:jc w:val="left"/>
      </w:pPr>
      <w:r>
        <w:t>According to the analysis given above, we have the following observations and proposals:</w:t>
      </w:r>
    </w:p>
    <w:p w14:paraId="0F446E7E" w14:textId="13357976" w:rsidR="00764848" w:rsidRPr="00764848" w:rsidRDefault="00764848" w:rsidP="00764848">
      <w:pPr>
        <w:spacing w:afterLines="50" w:line="240" w:lineRule="auto"/>
        <w:jc w:val="left"/>
      </w:pPr>
      <w:r w:rsidRPr="00764848">
        <w:rPr>
          <w:b/>
          <w:i/>
          <w:iCs/>
          <w:u w:val="single"/>
        </w:rPr>
        <w:t xml:space="preserve">Use Cases </w:t>
      </w:r>
    </w:p>
    <w:p w14:paraId="17BA2695" w14:textId="4B2C366A" w:rsidR="0006035F" w:rsidRPr="00687F76" w:rsidRDefault="004B25E0" w:rsidP="0006035F">
      <w:pPr>
        <w:rPr>
          <w:b/>
        </w:rPr>
      </w:pPr>
      <w:r w:rsidRPr="00687F76">
        <w:rPr>
          <w:rFonts w:hint="eastAsia"/>
          <w:b/>
        </w:rPr>
        <w:t>O</w:t>
      </w:r>
      <w:r w:rsidRPr="00687F76">
        <w:rPr>
          <w:b/>
        </w:rPr>
        <w:t xml:space="preserve">bservation 1: The beam-level measurement prediction </w:t>
      </w:r>
      <w:r>
        <w:rPr>
          <w:b/>
        </w:rPr>
        <w:t>can consider to</w:t>
      </w:r>
      <w:r w:rsidRPr="00687F76">
        <w:rPr>
          <w:b/>
        </w:rPr>
        <w:t xml:space="preserve"> predict beam level results based on beam level results.</w:t>
      </w:r>
    </w:p>
    <w:p w14:paraId="6B3D5AC2" w14:textId="77777777" w:rsidR="004B25E0" w:rsidRDefault="004B25E0" w:rsidP="004B25E0">
      <w:pPr>
        <w:rPr>
          <w:b/>
        </w:rPr>
      </w:pPr>
      <w:r>
        <w:rPr>
          <w:rFonts w:hint="eastAsia"/>
          <w:b/>
        </w:rPr>
        <w:t>Proposal</w:t>
      </w:r>
      <w:r>
        <w:rPr>
          <w:b/>
        </w:rPr>
        <w:t xml:space="preserve"> 1</w:t>
      </w:r>
      <w:r>
        <w:rPr>
          <w:rFonts w:hint="eastAsia"/>
          <w:b/>
        </w:rPr>
        <w:t>:</w:t>
      </w:r>
      <w:r>
        <w:rPr>
          <w:b/>
        </w:rPr>
        <w:t xml:space="preserve"> </w:t>
      </w:r>
      <w:r>
        <w:rPr>
          <w:rFonts w:hint="eastAsia"/>
          <w:b/>
        </w:rPr>
        <w:t>F</w:t>
      </w:r>
      <w:r>
        <w:rPr>
          <w:b/>
        </w:rPr>
        <w:t>or beam-level measurement prediction, the following options can be considered:</w:t>
      </w:r>
    </w:p>
    <w:p w14:paraId="2BCFBDDD" w14:textId="77777777" w:rsidR="004B25E0" w:rsidRDefault="004B25E0" w:rsidP="004B25E0">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1</w:t>
      </w:r>
      <w:r w:rsidRPr="00A215C2">
        <w:rPr>
          <w:rFonts w:hint="eastAsia"/>
          <w:b/>
          <w:sz w:val="22"/>
          <w:szCs w:val="22"/>
        </w:rPr>
        <w:t>：</w:t>
      </w:r>
      <w:r w:rsidRPr="00A215C2">
        <w:rPr>
          <w:b/>
          <w:sz w:val="22"/>
          <w:szCs w:val="22"/>
        </w:rPr>
        <w:t xml:space="preserve"> </w:t>
      </w:r>
    </w:p>
    <w:p w14:paraId="5BB384A6"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the beam specific measurements after L1 filtering (i.e., A1)</w:t>
      </w:r>
    </w:p>
    <w:p w14:paraId="10F4CB72"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sidRPr="00A215C2">
        <w:rPr>
          <w:b/>
          <w:sz w:val="22"/>
          <w:szCs w:val="22"/>
        </w:rPr>
        <w:t>the beam specific measurements after L1 filtering (i.e., A1)</w:t>
      </w:r>
    </w:p>
    <w:p w14:paraId="1A2D808D" w14:textId="77777777" w:rsidR="004B25E0" w:rsidRPr="00240434" w:rsidRDefault="004B25E0" w:rsidP="004B25E0">
      <w:pPr>
        <w:pStyle w:val="af6"/>
        <w:spacing w:line="288" w:lineRule="auto"/>
        <w:ind w:left="420" w:firstLineChars="0" w:firstLine="0"/>
        <w:rPr>
          <w:rFonts w:eastAsiaTheme="minorEastAsia"/>
          <w:b/>
          <w:i/>
          <w:iCs/>
          <w:sz w:val="22"/>
          <w:szCs w:val="22"/>
          <w:lang w:eastAsia="zh-CN"/>
        </w:rPr>
      </w:pPr>
      <w:r w:rsidRPr="00240434">
        <w:rPr>
          <w:rFonts w:eastAsiaTheme="minorEastAsia"/>
          <w:b/>
          <w:i/>
          <w:iCs/>
          <w:sz w:val="22"/>
          <w:szCs w:val="22"/>
          <w:lang w:eastAsia="zh-CN"/>
        </w:rPr>
        <w:t>And option 1 can also be used for the case 1 (To predict beam level results, then generate cell level results based on the predicted beam results) of cell-level measurement prediction</w:t>
      </w:r>
    </w:p>
    <w:p w14:paraId="5EA9542C" w14:textId="77777777" w:rsidR="004B25E0" w:rsidRPr="00CD3B19" w:rsidRDefault="004B25E0" w:rsidP="004B25E0">
      <w:pPr>
        <w:pStyle w:val="af6"/>
        <w:numPr>
          <w:ilvl w:val="0"/>
          <w:numId w:val="36"/>
        </w:numPr>
        <w:spacing w:line="288" w:lineRule="auto"/>
        <w:ind w:firstLineChars="0"/>
        <w:rPr>
          <w:b/>
          <w:sz w:val="22"/>
          <w:szCs w:val="22"/>
        </w:rPr>
      </w:pPr>
      <w:r>
        <w:rPr>
          <w:rFonts w:eastAsiaTheme="minorEastAsia"/>
          <w:b/>
          <w:sz w:val="22"/>
          <w:szCs w:val="22"/>
          <w:lang w:eastAsia="zh-CN"/>
        </w:rPr>
        <w:t>Option 2:</w:t>
      </w:r>
    </w:p>
    <w:p w14:paraId="210F099B"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the beam specific measurements after L1 filtering (i.e., A1)</w:t>
      </w:r>
    </w:p>
    <w:p w14:paraId="58F04F2E"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sidRPr="00A215C2">
        <w:rPr>
          <w:b/>
          <w:sz w:val="22"/>
          <w:szCs w:val="22"/>
        </w:rPr>
        <w:t xml:space="preserve">the beam specific measurements after L3 beam filtering (i.e., </w:t>
      </w:r>
      <w:r w:rsidRPr="00A215C2">
        <w:rPr>
          <w:rFonts w:hint="eastAsia"/>
          <w:b/>
          <w:sz w:val="22"/>
          <w:szCs w:val="22"/>
        </w:rPr>
        <w:t>E</w:t>
      </w:r>
      <w:r>
        <w:rPr>
          <w:b/>
          <w:sz w:val="22"/>
          <w:szCs w:val="22"/>
        </w:rPr>
        <w:t>/F)</w:t>
      </w:r>
    </w:p>
    <w:p w14:paraId="161A89AE" w14:textId="77777777" w:rsidR="004B25E0" w:rsidRPr="00CD3B19" w:rsidRDefault="004B25E0" w:rsidP="004B25E0">
      <w:pPr>
        <w:pStyle w:val="af6"/>
        <w:numPr>
          <w:ilvl w:val="0"/>
          <w:numId w:val="36"/>
        </w:numPr>
        <w:spacing w:line="288" w:lineRule="auto"/>
        <w:ind w:firstLineChars="0"/>
        <w:rPr>
          <w:b/>
          <w:sz w:val="22"/>
          <w:szCs w:val="22"/>
        </w:rPr>
      </w:pPr>
      <w:r>
        <w:rPr>
          <w:rFonts w:eastAsiaTheme="minorEastAsia"/>
          <w:b/>
          <w:sz w:val="22"/>
          <w:szCs w:val="22"/>
          <w:lang w:eastAsia="zh-CN"/>
        </w:rPr>
        <w:t>Option 3:</w:t>
      </w:r>
    </w:p>
    <w:p w14:paraId="13209641"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 xml:space="preserve">the beam specific measurements after L3 beam filtering (i.e., </w:t>
      </w:r>
      <w:r w:rsidRPr="00A215C2">
        <w:rPr>
          <w:rFonts w:hint="eastAsia"/>
          <w:b/>
          <w:sz w:val="22"/>
          <w:szCs w:val="22"/>
        </w:rPr>
        <w:t>E</w:t>
      </w:r>
      <w:r>
        <w:rPr>
          <w:b/>
          <w:sz w:val="22"/>
          <w:szCs w:val="22"/>
        </w:rPr>
        <w:t>/F)</w:t>
      </w:r>
    </w:p>
    <w:p w14:paraId="7F8313CB" w14:textId="6430FE5F" w:rsidR="0006035F"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sidRPr="00A215C2">
        <w:rPr>
          <w:b/>
          <w:sz w:val="22"/>
          <w:szCs w:val="22"/>
        </w:rPr>
        <w:t xml:space="preserve">the beam specific measurements after L3 beam filtering (i.e., </w:t>
      </w:r>
      <w:r w:rsidRPr="00A215C2">
        <w:rPr>
          <w:rFonts w:hint="eastAsia"/>
          <w:b/>
          <w:sz w:val="22"/>
          <w:szCs w:val="22"/>
        </w:rPr>
        <w:t>E</w:t>
      </w:r>
      <w:r>
        <w:rPr>
          <w:b/>
          <w:sz w:val="22"/>
          <w:szCs w:val="22"/>
        </w:rPr>
        <w:t>/F)</w:t>
      </w:r>
    </w:p>
    <w:p w14:paraId="187CCC44" w14:textId="77777777" w:rsidR="004B25E0" w:rsidRDefault="004B25E0" w:rsidP="004B25E0">
      <w:pPr>
        <w:rPr>
          <w:b/>
        </w:rPr>
      </w:pPr>
      <w:r>
        <w:rPr>
          <w:rFonts w:hint="eastAsia"/>
          <w:b/>
        </w:rPr>
        <w:lastRenderedPageBreak/>
        <w:t>Proposal</w:t>
      </w:r>
      <w:r>
        <w:rPr>
          <w:b/>
        </w:rPr>
        <w:t xml:space="preserve"> 2</w:t>
      </w:r>
      <w:r>
        <w:rPr>
          <w:rFonts w:hint="eastAsia"/>
          <w:b/>
        </w:rPr>
        <w:t>:</w:t>
      </w:r>
      <w:r>
        <w:rPr>
          <w:b/>
        </w:rPr>
        <w:t xml:space="preserve"> </w:t>
      </w:r>
      <w:r>
        <w:rPr>
          <w:rFonts w:hint="eastAsia"/>
          <w:b/>
        </w:rPr>
        <w:t>F</w:t>
      </w:r>
      <w:r>
        <w:rPr>
          <w:b/>
        </w:rPr>
        <w:t>or case 3 of cell-level measurement prediction, the following options can be considered:</w:t>
      </w:r>
    </w:p>
    <w:p w14:paraId="06B4F94A" w14:textId="77777777" w:rsidR="004B25E0" w:rsidRDefault="004B25E0" w:rsidP="004B25E0">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1</w:t>
      </w:r>
      <w:r w:rsidRPr="00A215C2">
        <w:rPr>
          <w:rFonts w:hint="eastAsia"/>
          <w:b/>
          <w:sz w:val="22"/>
          <w:szCs w:val="22"/>
        </w:rPr>
        <w:t>：</w:t>
      </w:r>
      <w:r w:rsidRPr="00A215C2">
        <w:rPr>
          <w:b/>
          <w:sz w:val="22"/>
          <w:szCs w:val="22"/>
        </w:rPr>
        <w:t xml:space="preserve"> </w:t>
      </w:r>
    </w:p>
    <w:p w14:paraId="67CC4247"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the beam specific measurements after L1 filtering (i.e., A1)</w:t>
      </w:r>
    </w:p>
    <w:p w14:paraId="2217990D"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cell quality</w:t>
      </w:r>
      <w:r>
        <w:rPr>
          <w:b/>
          <w:sz w:val="22"/>
          <w:szCs w:val="22"/>
        </w:rPr>
        <w:t xml:space="preserve"> </w:t>
      </w:r>
      <w:r w:rsidRPr="0059761A">
        <w:rPr>
          <w:b/>
          <w:sz w:val="22"/>
          <w:szCs w:val="22"/>
        </w:rPr>
        <w:t>after beam consolidation/selection</w:t>
      </w:r>
      <w:r>
        <w:rPr>
          <w:b/>
          <w:sz w:val="22"/>
          <w:szCs w:val="22"/>
        </w:rPr>
        <w:t xml:space="preserve"> (</w:t>
      </w:r>
      <w:r w:rsidRPr="00A215C2">
        <w:rPr>
          <w:b/>
          <w:sz w:val="22"/>
          <w:szCs w:val="22"/>
        </w:rPr>
        <w:t>i.e.</w:t>
      </w:r>
      <w:r>
        <w:rPr>
          <w:b/>
          <w:sz w:val="22"/>
          <w:szCs w:val="22"/>
        </w:rPr>
        <w:t>, B)</w:t>
      </w:r>
      <w:r w:rsidRPr="0059761A">
        <w:rPr>
          <w:b/>
          <w:sz w:val="22"/>
          <w:szCs w:val="22"/>
        </w:rPr>
        <w:t>.</w:t>
      </w:r>
    </w:p>
    <w:p w14:paraId="7E5759D7" w14:textId="77777777" w:rsidR="004B25E0" w:rsidRPr="00CD3B19" w:rsidRDefault="004B25E0" w:rsidP="004B25E0">
      <w:pPr>
        <w:pStyle w:val="af6"/>
        <w:numPr>
          <w:ilvl w:val="0"/>
          <w:numId w:val="36"/>
        </w:numPr>
        <w:spacing w:line="288" w:lineRule="auto"/>
        <w:ind w:firstLineChars="0"/>
        <w:rPr>
          <w:b/>
          <w:sz w:val="22"/>
          <w:szCs w:val="22"/>
        </w:rPr>
      </w:pPr>
      <w:r>
        <w:rPr>
          <w:rFonts w:eastAsiaTheme="minorEastAsia"/>
          <w:b/>
          <w:sz w:val="22"/>
          <w:szCs w:val="22"/>
          <w:lang w:eastAsia="zh-CN"/>
        </w:rPr>
        <w:t>Option 2:</w:t>
      </w:r>
    </w:p>
    <w:p w14:paraId="781E904D"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sidRPr="00A215C2">
        <w:rPr>
          <w:b/>
          <w:sz w:val="22"/>
          <w:szCs w:val="22"/>
        </w:rPr>
        <w:t>the beam specific measurements after L1 filtering (i.e., A1)</w:t>
      </w:r>
    </w:p>
    <w:p w14:paraId="4792DC46"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 xml:space="preserve">cell </w:t>
      </w:r>
      <w:r>
        <w:rPr>
          <w:b/>
          <w:sz w:val="22"/>
          <w:szCs w:val="22"/>
        </w:rPr>
        <w:t>level measurement</w:t>
      </w:r>
      <w:r w:rsidRPr="0059761A">
        <w:rPr>
          <w:b/>
          <w:sz w:val="22"/>
          <w:szCs w:val="22"/>
        </w:rPr>
        <w:t xml:space="preserve"> after </w:t>
      </w:r>
      <w:r>
        <w:rPr>
          <w:b/>
          <w:sz w:val="22"/>
          <w:szCs w:val="22"/>
        </w:rPr>
        <w:t>L3 filtering (</w:t>
      </w:r>
      <w:r w:rsidRPr="00A215C2">
        <w:rPr>
          <w:b/>
          <w:sz w:val="22"/>
          <w:szCs w:val="22"/>
        </w:rPr>
        <w:t>i.e.</w:t>
      </w:r>
      <w:r>
        <w:rPr>
          <w:b/>
          <w:sz w:val="22"/>
          <w:szCs w:val="22"/>
        </w:rPr>
        <w:t>, C/D)</w:t>
      </w:r>
      <w:r w:rsidRPr="0059761A">
        <w:rPr>
          <w:b/>
          <w:sz w:val="22"/>
          <w:szCs w:val="22"/>
        </w:rPr>
        <w:t>.</w:t>
      </w:r>
    </w:p>
    <w:p w14:paraId="1BEF301C" w14:textId="77777777" w:rsidR="004B25E0" w:rsidRDefault="004B25E0" w:rsidP="004B25E0">
      <w:pPr>
        <w:rPr>
          <w:b/>
        </w:rPr>
      </w:pPr>
      <w:r>
        <w:rPr>
          <w:rFonts w:hint="eastAsia"/>
          <w:b/>
        </w:rPr>
        <w:t>Proposal</w:t>
      </w:r>
      <w:r>
        <w:rPr>
          <w:b/>
        </w:rPr>
        <w:t xml:space="preserve"> 3</w:t>
      </w:r>
      <w:r>
        <w:rPr>
          <w:rFonts w:hint="eastAsia"/>
          <w:b/>
        </w:rPr>
        <w:t>:</w:t>
      </w:r>
      <w:r>
        <w:rPr>
          <w:b/>
        </w:rPr>
        <w:t xml:space="preserve"> </w:t>
      </w:r>
      <w:r>
        <w:rPr>
          <w:rFonts w:hint="eastAsia"/>
          <w:b/>
        </w:rPr>
        <w:t>F</w:t>
      </w:r>
      <w:r>
        <w:rPr>
          <w:b/>
        </w:rPr>
        <w:t>or case 2 of cell-level measurement prediction, the following options can be considered:</w:t>
      </w:r>
    </w:p>
    <w:p w14:paraId="42157305" w14:textId="77777777" w:rsidR="004B25E0" w:rsidRDefault="004B25E0" w:rsidP="004B25E0">
      <w:pPr>
        <w:pStyle w:val="af6"/>
        <w:numPr>
          <w:ilvl w:val="0"/>
          <w:numId w:val="36"/>
        </w:numPr>
        <w:spacing w:line="288" w:lineRule="auto"/>
        <w:ind w:firstLineChars="0"/>
        <w:rPr>
          <w:b/>
          <w:sz w:val="22"/>
          <w:szCs w:val="22"/>
        </w:rPr>
      </w:pPr>
      <w:r w:rsidRPr="00A215C2">
        <w:rPr>
          <w:rFonts w:hint="eastAsia"/>
          <w:b/>
          <w:sz w:val="22"/>
          <w:szCs w:val="22"/>
        </w:rPr>
        <w:t>Option</w:t>
      </w:r>
      <w:r w:rsidRPr="00A215C2">
        <w:rPr>
          <w:b/>
          <w:sz w:val="22"/>
          <w:szCs w:val="22"/>
        </w:rPr>
        <w:t xml:space="preserve"> 1</w:t>
      </w:r>
      <w:r w:rsidRPr="00A215C2">
        <w:rPr>
          <w:rFonts w:hint="eastAsia"/>
          <w:b/>
          <w:sz w:val="22"/>
          <w:szCs w:val="22"/>
        </w:rPr>
        <w:t>：</w:t>
      </w:r>
      <w:r w:rsidRPr="00A215C2">
        <w:rPr>
          <w:b/>
          <w:sz w:val="22"/>
          <w:szCs w:val="22"/>
        </w:rPr>
        <w:t xml:space="preserve"> </w:t>
      </w:r>
    </w:p>
    <w:p w14:paraId="4BEA6048"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Pr>
          <w:b/>
          <w:sz w:val="22"/>
          <w:szCs w:val="22"/>
        </w:rPr>
        <w:t xml:space="preserve">the </w:t>
      </w:r>
      <w:r w:rsidRPr="0059761A">
        <w:rPr>
          <w:b/>
          <w:sz w:val="22"/>
          <w:szCs w:val="22"/>
        </w:rPr>
        <w:t>cell quality</w:t>
      </w:r>
      <w:r>
        <w:rPr>
          <w:b/>
          <w:sz w:val="22"/>
          <w:szCs w:val="22"/>
        </w:rPr>
        <w:t xml:space="preserve"> </w:t>
      </w:r>
      <w:r w:rsidRPr="0059761A">
        <w:rPr>
          <w:b/>
          <w:sz w:val="22"/>
          <w:szCs w:val="22"/>
        </w:rPr>
        <w:t>after beam consolidation/selection</w:t>
      </w:r>
      <w:r>
        <w:rPr>
          <w:b/>
          <w:sz w:val="22"/>
          <w:szCs w:val="22"/>
        </w:rPr>
        <w:t xml:space="preserve"> (</w:t>
      </w:r>
      <w:r w:rsidRPr="00A215C2">
        <w:rPr>
          <w:b/>
          <w:sz w:val="22"/>
          <w:szCs w:val="22"/>
        </w:rPr>
        <w:t>i.e.</w:t>
      </w:r>
      <w:r>
        <w:rPr>
          <w:b/>
          <w:sz w:val="22"/>
          <w:szCs w:val="22"/>
        </w:rPr>
        <w:t>, B)</w:t>
      </w:r>
      <w:r w:rsidRPr="0059761A">
        <w:rPr>
          <w:b/>
          <w:sz w:val="22"/>
          <w:szCs w:val="22"/>
        </w:rPr>
        <w:t>.</w:t>
      </w:r>
    </w:p>
    <w:p w14:paraId="797C7F59"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cell quality</w:t>
      </w:r>
      <w:r>
        <w:rPr>
          <w:b/>
          <w:sz w:val="22"/>
          <w:szCs w:val="22"/>
        </w:rPr>
        <w:t xml:space="preserve"> </w:t>
      </w:r>
      <w:r w:rsidRPr="0059761A">
        <w:rPr>
          <w:b/>
          <w:sz w:val="22"/>
          <w:szCs w:val="22"/>
        </w:rPr>
        <w:t>after beam consolidation/selection</w:t>
      </w:r>
      <w:r>
        <w:rPr>
          <w:b/>
          <w:sz w:val="22"/>
          <w:szCs w:val="22"/>
        </w:rPr>
        <w:t xml:space="preserve"> (</w:t>
      </w:r>
      <w:r w:rsidRPr="00A215C2">
        <w:rPr>
          <w:b/>
          <w:sz w:val="22"/>
          <w:szCs w:val="22"/>
        </w:rPr>
        <w:t>i.e.</w:t>
      </w:r>
      <w:r>
        <w:rPr>
          <w:b/>
          <w:sz w:val="22"/>
          <w:szCs w:val="22"/>
        </w:rPr>
        <w:t>, B)</w:t>
      </w:r>
      <w:r w:rsidRPr="0059761A">
        <w:rPr>
          <w:b/>
          <w:sz w:val="22"/>
          <w:szCs w:val="22"/>
        </w:rPr>
        <w:t>.</w:t>
      </w:r>
    </w:p>
    <w:p w14:paraId="382E6754" w14:textId="77777777" w:rsidR="004B25E0" w:rsidRPr="00CD3B19" w:rsidRDefault="004B25E0" w:rsidP="004B25E0">
      <w:pPr>
        <w:pStyle w:val="af6"/>
        <w:numPr>
          <w:ilvl w:val="0"/>
          <w:numId w:val="36"/>
        </w:numPr>
        <w:spacing w:line="288" w:lineRule="auto"/>
        <w:ind w:firstLineChars="0"/>
        <w:rPr>
          <w:b/>
          <w:sz w:val="22"/>
          <w:szCs w:val="22"/>
        </w:rPr>
      </w:pPr>
      <w:r>
        <w:rPr>
          <w:rFonts w:eastAsiaTheme="minorEastAsia"/>
          <w:b/>
          <w:sz w:val="22"/>
          <w:szCs w:val="22"/>
          <w:lang w:eastAsia="zh-CN"/>
        </w:rPr>
        <w:t>Option 2:</w:t>
      </w:r>
    </w:p>
    <w:p w14:paraId="673ECDDE"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Pr>
          <w:b/>
          <w:sz w:val="22"/>
          <w:szCs w:val="22"/>
        </w:rPr>
        <w:t xml:space="preserve">the </w:t>
      </w:r>
      <w:r w:rsidRPr="0059761A">
        <w:rPr>
          <w:b/>
          <w:sz w:val="22"/>
          <w:szCs w:val="22"/>
        </w:rPr>
        <w:t>cell quality after beam consolidation/selection</w:t>
      </w:r>
      <w:r>
        <w:rPr>
          <w:b/>
          <w:sz w:val="22"/>
          <w:szCs w:val="22"/>
        </w:rPr>
        <w:t xml:space="preserve"> (</w:t>
      </w:r>
      <w:r w:rsidRPr="00A215C2">
        <w:rPr>
          <w:b/>
          <w:sz w:val="22"/>
          <w:szCs w:val="22"/>
        </w:rPr>
        <w:t>i.e.</w:t>
      </w:r>
      <w:r>
        <w:rPr>
          <w:b/>
          <w:sz w:val="22"/>
          <w:szCs w:val="22"/>
        </w:rPr>
        <w:t>, B)</w:t>
      </w:r>
      <w:r w:rsidRPr="0059761A">
        <w:rPr>
          <w:b/>
          <w:sz w:val="22"/>
          <w:szCs w:val="22"/>
        </w:rPr>
        <w:t>.</w:t>
      </w:r>
    </w:p>
    <w:p w14:paraId="6F6C9B02"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 xml:space="preserve">cell </w:t>
      </w:r>
      <w:r>
        <w:rPr>
          <w:b/>
          <w:sz w:val="22"/>
          <w:szCs w:val="22"/>
        </w:rPr>
        <w:t xml:space="preserve">level measurement </w:t>
      </w:r>
      <w:r w:rsidRPr="0059761A">
        <w:rPr>
          <w:b/>
          <w:sz w:val="22"/>
          <w:szCs w:val="22"/>
        </w:rPr>
        <w:t xml:space="preserve">after </w:t>
      </w:r>
      <w:r>
        <w:rPr>
          <w:b/>
          <w:sz w:val="22"/>
          <w:szCs w:val="22"/>
        </w:rPr>
        <w:t>L3 filtering (</w:t>
      </w:r>
      <w:r w:rsidRPr="00A215C2">
        <w:rPr>
          <w:b/>
          <w:sz w:val="22"/>
          <w:szCs w:val="22"/>
        </w:rPr>
        <w:t>i.e.</w:t>
      </w:r>
      <w:r>
        <w:rPr>
          <w:b/>
          <w:sz w:val="22"/>
          <w:szCs w:val="22"/>
        </w:rPr>
        <w:t>, C/D)</w:t>
      </w:r>
      <w:r w:rsidRPr="0059761A">
        <w:rPr>
          <w:b/>
          <w:sz w:val="22"/>
          <w:szCs w:val="22"/>
        </w:rPr>
        <w:t>.</w:t>
      </w:r>
    </w:p>
    <w:p w14:paraId="34838201" w14:textId="77777777" w:rsidR="004B25E0" w:rsidRPr="00CD3B19" w:rsidRDefault="004B25E0" w:rsidP="004B25E0">
      <w:pPr>
        <w:pStyle w:val="af6"/>
        <w:numPr>
          <w:ilvl w:val="0"/>
          <w:numId w:val="36"/>
        </w:numPr>
        <w:spacing w:line="288" w:lineRule="auto"/>
        <w:ind w:firstLineChars="0"/>
        <w:rPr>
          <w:b/>
          <w:sz w:val="22"/>
          <w:szCs w:val="22"/>
        </w:rPr>
      </w:pPr>
      <w:r>
        <w:rPr>
          <w:rFonts w:eastAsiaTheme="minorEastAsia"/>
          <w:b/>
          <w:sz w:val="22"/>
          <w:szCs w:val="22"/>
          <w:lang w:eastAsia="zh-CN"/>
        </w:rPr>
        <w:t>Option 3:</w:t>
      </w:r>
    </w:p>
    <w:p w14:paraId="341F37F5"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Input: </w:t>
      </w:r>
      <w:r>
        <w:rPr>
          <w:b/>
          <w:sz w:val="22"/>
          <w:szCs w:val="22"/>
        </w:rPr>
        <w:t xml:space="preserve">the </w:t>
      </w:r>
      <w:r w:rsidRPr="0059761A">
        <w:rPr>
          <w:b/>
          <w:sz w:val="22"/>
          <w:szCs w:val="22"/>
        </w:rPr>
        <w:t xml:space="preserve">cell </w:t>
      </w:r>
      <w:r>
        <w:rPr>
          <w:b/>
          <w:sz w:val="22"/>
          <w:szCs w:val="22"/>
        </w:rPr>
        <w:t xml:space="preserve">level measurement </w:t>
      </w:r>
      <w:r w:rsidRPr="0059761A">
        <w:rPr>
          <w:b/>
          <w:sz w:val="22"/>
          <w:szCs w:val="22"/>
        </w:rPr>
        <w:t xml:space="preserve">after </w:t>
      </w:r>
      <w:r>
        <w:rPr>
          <w:b/>
          <w:sz w:val="22"/>
          <w:szCs w:val="22"/>
        </w:rPr>
        <w:t>L3 filtering (</w:t>
      </w:r>
      <w:r w:rsidRPr="00A215C2">
        <w:rPr>
          <w:b/>
          <w:sz w:val="22"/>
          <w:szCs w:val="22"/>
        </w:rPr>
        <w:t>i.e.</w:t>
      </w:r>
      <w:r>
        <w:rPr>
          <w:b/>
          <w:sz w:val="22"/>
          <w:szCs w:val="22"/>
        </w:rPr>
        <w:t>, C/D)</w:t>
      </w:r>
      <w:r w:rsidRPr="0059761A">
        <w:rPr>
          <w:b/>
          <w:sz w:val="22"/>
          <w:szCs w:val="22"/>
        </w:rPr>
        <w:t>.</w:t>
      </w:r>
    </w:p>
    <w:p w14:paraId="2CB27272" w14:textId="77777777" w:rsidR="004B25E0" w:rsidRDefault="004B25E0" w:rsidP="004B25E0">
      <w:pPr>
        <w:pStyle w:val="af6"/>
        <w:numPr>
          <w:ilvl w:val="1"/>
          <w:numId w:val="36"/>
        </w:numPr>
        <w:spacing w:line="288" w:lineRule="auto"/>
        <w:ind w:firstLineChars="0"/>
        <w:rPr>
          <w:b/>
          <w:sz w:val="22"/>
          <w:szCs w:val="22"/>
        </w:rPr>
      </w:pPr>
      <w:r>
        <w:rPr>
          <w:rFonts w:eastAsiaTheme="minorEastAsia"/>
          <w:b/>
          <w:sz w:val="22"/>
          <w:szCs w:val="22"/>
          <w:lang w:eastAsia="zh-CN"/>
        </w:rPr>
        <w:t xml:space="preserve">Output: </w:t>
      </w:r>
      <w:r>
        <w:rPr>
          <w:b/>
          <w:sz w:val="22"/>
          <w:szCs w:val="22"/>
        </w:rPr>
        <w:t xml:space="preserve">the </w:t>
      </w:r>
      <w:r w:rsidRPr="0059761A">
        <w:rPr>
          <w:b/>
          <w:sz w:val="22"/>
          <w:szCs w:val="22"/>
        </w:rPr>
        <w:t xml:space="preserve">cell </w:t>
      </w:r>
      <w:r>
        <w:rPr>
          <w:b/>
          <w:sz w:val="22"/>
          <w:szCs w:val="22"/>
        </w:rPr>
        <w:t xml:space="preserve">level measurement </w:t>
      </w:r>
      <w:r w:rsidRPr="0059761A">
        <w:rPr>
          <w:b/>
          <w:sz w:val="22"/>
          <w:szCs w:val="22"/>
        </w:rPr>
        <w:t xml:space="preserve">after </w:t>
      </w:r>
      <w:r>
        <w:rPr>
          <w:b/>
          <w:sz w:val="22"/>
          <w:szCs w:val="22"/>
        </w:rPr>
        <w:t>L3 filtering (</w:t>
      </w:r>
      <w:r w:rsidRPr="00A215C2">
        <w:rPr>
          <w:b/>
          <w:sz w:val="22"/>
          <w:szCs w:val="22"/>
        </w:rPr>
        <w:t>i.e.</w:t>
      </w:r>
      <w:r>
        <w:rPr>
          <w:b/>
          <w:sz w:val="22"/>
          <w:szCs w:val="22"/>
        </w:rPr>
        <w:t>, C/D)</w:t>
      </w:r>
      <w:r w:rsidRPr="0059761A">
        <w:rPr>
          <w:b/>
          <w:sz w:val="22"/>
          <w:szCs w:val="22"/>
        </w:rPr>
        <w:t>.</w:t>
      </w:r>
    </w:p>
    <w:p w14:paraId="0522FABA" w14:textId="77777777" w:rsidR="0006035F" w:rsidRDefault="0006035F" w:rsidP="00764848">
      <w:pPr>
        <w:tabs>
          <w:tab w:val="num" w:pos="576"/>
        </w:tabs>
        <w:spacing w:afterLines="50" w:line="240" w:lineRule="auto"/>
        <w:jc w:val="left"/>
        <w:rPr>
          <w:b/>
          <w:i/>
          <w:iCs/>
          <w:u w:val="single"/>
        </w:rPr>
      </w:pPr>
    </w:p>
    <w:p w14:paraId="7C39F0E4" w14:textId="6869FAE8" w:rsidR="00764848" w:rsidRPr="00764848" w:rsidRDefault="00764848" w:rsidP="00764848">
      <w:pPr>
        <w:tabs>
          <w:tab w:val="num" w:pos="576"/>
        </w:tabs>
        <w:spacing w:afterLines="50" w:line="240" w:lineRule="auto"/>
        <w:jc w:val="left"/>
        <w:rPr>
          <w:b/>
          <w:i/>
          <w:iCs/>
          <w:u w:val="single"/>
        </w:rPr>
      </w:pPr>
      <w:r w:rsidRPr="00764848">
        <w:rPr>
          <w:b/>
          <w:i/>
          <w:iCs/>
          <w:u w:val="single"/>
        </w:rPr>
        <w:t xml:space="preserve">Training </w:t>
      </w:r>
      <w:r w:rsidRPr="00764848">
        <w:rPr>
          <w:rFonts w:hint="eastAsia"/>
          <w:b/>
          <w:i/>
          <w:iCs/>
          <w:u w:val="single"/>
        </w:rPr>
        <w:t>data</w:t>
      </w:r>
      <w:r w:rsidRPr="00764848">
        <w:rPr>
          <w:b/>
          <w:i/>
          <w:iCs/>
          <w:u w:val="single"/>
        </w:rPr>
        <w:t xml:space="preserve"> </w:t>
      </w:r>
      <w:r w:rsidRPr="00764848">
        <w:rPr>
          <w:rFonts w:hint="eastAsia"/>
          <w:b/>
          <w:i/>
          <w:iCs/>
          <w:u w:val="single"/>
        </w:rPr>
        <w:t>collection</w:t>
      </w:r>
    </w:p>
    <w:p w14:paraId="48E9FCFB" w14:textId="048D17FC" w:rsidR="00764848" w:rsidRPr="004B25E0" w:rsidRDefault="004B25E0" w:rsidP="0006035F">
      <w:pPr>
        <w:rPr>
          <w:rFonts w:hint="eastAsia"/>
          <w:b/>
        </w:rPr>
      </w:pPr>
      <w:r w:rsidRPr="00F16803">
        <w:rPr>
          <w:rFonts w:hint="eastAsia"/>
          <w:b/>
        </w:rPr>
        <w:t>P</w:t>
      </w:r>
      <w:r w:rsidRPr="00F16803">
        <w:rPr>
          <w:b/>
        </w:rPr>
        <w:t xml:space="preserve">roposal 4: For LCM and performance monitoring in AI/ML Mobility, </w:t>
      </w:r>
      <w:r>
        <w:rPr>
          <w:b/>
        </w:rPr>
        <w:t xml:space="preserve">the </w:t>
      </w:r>
      <w:r w:rsidRPr="00F16803">
        <w:rPr>
          <w:b/>
        </w:rPr>
        <w:t>general framework of AI/ML-air interface WID can be reused.</w:t>
      </w:r>
    </w:p>
    <w:p w14:paraId="1410B954" w14:textId="430D2892" w:rsidR="0006035F" w:rsidRDefault="004B25E0" w:rsidP="0006035F">
      <w:pPr>
        <w:rPr>
          <w:b/>
        </w:rPr>
      </w:pPr>
      <w:r>
        <w:rPr>
          <w:rFonts w:hint="eastAsia"/>
          <w:b/>
        </w:rPr>
        <w:t>P</w:t>
      </w:r>
      <w:r>
        <w:rPr>
          <w:b/>
        </w:rPr>
        <w:t>roposal 5: The b</w:t>
      </w:r>
      <w:r w:rsidRPr="00D55405">
        <w:rPr>
          <w:b/>
        </w:rPr>
        <w:t>asic procedure</w:t>
      </w:r>
      <w:r>
        <w:rPr>
          <w:b/>
        </w:rPr>
        <w:t xml:space="preserve"> and framework</w:t>
      </w:r>
      <w:r w:rsidRPr="00D55405">
        <w:rPr>
          <w:b/>
        </w:rPr>
        <w:t xml:space="preserve"> defined in </w:t>
      </w:r>
      <w:r w:rsidRPr="00480413">
        <w:rPr>
          <w:b/>
        </w:rPr>
        <w:t>AI/ML-air interface WID</w:t>
      </w:r>
      <w:r w:rsidRPr="00D55405">
        <w:rPr>
          <w:b/>
        </w:rPr>
        <w:t xml:space="preserve"> can be reused</w:t>
      </w:r>
      <w:r>
        <w:rPr>
          <w:b/>
        </w:rPr>
        <w:t xml:space="preserve"> for the training data collection of AI/ML Mobility.</w:t>
      </w:r>
    </w:p>
    <w:p w14:paraId="1F2B8D6B" w14:textId="77777777" w:rsidR="004B25E0" w:rsidRPr="000012FE" w:rsidRDefault="004B25E0" w:rsidP="004B25E0">
      <w:pPr>
        <w:rPr>
          <w:b/>
        </w:rPr>
      </w:pPr>
      <w:r w:rsidRPr="000012FE">
        <w:rPr>
          <w:rFonts w:hint="eastAsia"/>
          <w:b/>
        </w:rPr>
        <w:t>P</w:t>
      </w:r>
      <w:r w:rsidRPr="000012FE">
        <w:rPr>
          <w:b/>
        </w:rPr>
        <w:t xml:space="preserve">roposal </w:t>
      </w:r>
      <w:r>
        <w:rPr>
          <w:b/>
        </w:rPr>
        <w:t>6</w:t>
      </w:r>
      <w:r w:rsidRPr="000012FE">
        <w:rPr>
          <w:b/>
        </w:rPr>
        <w:t>: The training data collection can be performed when one of the following events occurs:</w:t>
      </w:r>
    </w:p>
    <w:p w14:paraId="64DD0C59" w14:textId="77777777" w:rsidR="004B25E0" w:rsidRPr="00764848" w:rsidRDefault="004B25E0" w:rsidP="004B25E0">
      <w:pPr>
        <w:pStyle w:val="af6"/>
        <w:numPr>
          <w:ilvl w:val="0"/>
          <w:numId w:val="36"/>
        </w:numPr>
        <w:spacing w:line="288" w:lineRule="auto"/>
        <w:ind w:firstLineChars="0"/>
        <w:rPr>
          <w:b/>
          <w:sz w:val="22"/>
          <w:szCs w:val="22"/>
        </w:rPr>
      </w:pPr>
      <w:r w:rsidRPr="00764848">
        <w:rPr>
          <w:b/>
          <w:sz w:val="22"/>
          <w:szCs w:val="22"/>
        </w:rPr>
        <w:t>Alt</w:t>
      </w:r>
      <w:r w:rsidRPr="00764848">
        <w:rPr>
          <w:rFonts w:hint="eastAsia"/>
          <w:b/>
          <w:sz w:val="22"/>
          <w:szCs w:val="22"/>
        </w:rPr>
        <w:t>1</w:t>
      </w:r>
      <w:r w:rsidRPr="00764848">
        <w:rPr>
          <w:b/>
          <w:sz w:val="22"/>
          <w:szCs w:val="22"/>
        </w:rPr>
        <w:t>: When UE performs L3 Mobility, i.e., L3 handover</w:t>
      </w:r>
      <w:r w:rsidRPr="00764848">
        <w:rPr>
          <w:rFonts w:hint="eastAsia"/>
          <w:b/>
          <w:sz w:val="22"/>
          <w:szCs w:val="22"/>
        </w:rPr>
        <w:t>.</w:t>
      </w:r>
    </w:p>
    <w:p w14:paraId="55CA9D29" w14:textId="0F2FA14E" w:rsidR="00D540DC" w:rsidRPr="00764848" w:rsidRDefault="004B25E0" w:rsidP="004B25E0">
      <w:pPr>
        <w:pStyle w:val="af6"/>
        <w:numPr>
          <w:ilvl w:val="0"/>
          <w:numId w:val="36"/>
        </w:numPr>
        <w:spacing w:line="288" w:lineRule="auto"/>
        <w:ind w:firstLineChars="0"/>
        <w:rPr>
          <w:b/>
          <w:sz w:val="22"/>
          <w:szCs w:val="22"/>
        </w:rPr>
      </w:pPr>
      <w:r w:rsidRPr="00764848">
        <w:rPr>
          <w:rFonts w:hint="eastAsia"/>
          <w:b/>
          <w:sz w:val="22"/>
          <w:szCs w:val="22"/>
        </w:rPr>
        <w:t>A</w:t>
      </w:r>
      <w:r w:rsidRPr="00764848">
        <w:rPr>
          <w:b/>
          <w:sz w:val="22"/>
          <w:szCs w:val="22"/>
        </w:rPr>
        <w:t>lt2: When UE fulfi</w:t>
      </w:r>
      <w:r>
        <w:rPr>
          <w:b/>
          <w:sz w:val="22"/>
          <w:szCs w:val="22"/>
        </w:rPr>
        <w:t>l</w:t>
      </w:r>
      <w:r w:rsidRPr="00764848">
        <w:rPr>
          <w:b/>
          <w:sz w:val="22"/>
          <w:szCs w:val="22"/>
        </w:rPr>
        <w:t xml:space="preserve">s the measurement events, e.g., </w:t>
      </w:r>
      <w:r w:rsidRPr="00764848">
        <w:rPr>
          <w:rFonts w:hint="eastAsia"/>
          <w:b/>
          <w:sz w:val="22"/>
          <w:szCs w:val="22"/>
        </w:rPr>
        <w:t>event</w:t>
      </w:r>
      <w:r w:rsidRPr="00764848">
        <w:rPr>
          <w:b/>
          <w:sz w:val="22"/>
          <w:szCs w:val="22"/>
        </w:rPr>
        <w:t xml:space="preserve"> </w:t>
      </w:r>
      <w:r w:rsidRPr="00764848">
        <w:rPr>
          <w:rFonts w:hint="eastAsia"/>
          <w:b/>
          <w:sz w:val="22"/>
          <w:szCs w:val="22"/>
        </w:rPr>
        <w:t>A</w:t>
      </w:r>
      <w:r w:rsidRPr="00764848">
        <w:rPr>
          <w:b/>
          <w:sz w:val="22"/>
          <w:szCs w:val="22"/>
        </w:rPr>
        <w:t>2</w:t>
      </w:r>
      <w:r w:rsidRPr="00764848">
        <w:rPr>
          <w:rFonts w:hint="eastAsia"/>
          <w:b/>
          <w:sz w:val="22"/>
          <w:szCs w:val="22"/>
        </w:rPr>
        <w:t>,</w:t>
      </w:r>
      <w:r w:rsidRPr="00764848">
        <w:rPr>
          <w:b/>
          <w:sz w:val="22"/>
          <w:szCs w:val="22"/>
        </w:rPr>
        <w:t xml:space="preserve"> event A3, event A4, event A5.</w:t>
      </w:r>
    </w:p>
    <w:p w14:paraId="6DC79824" w14:textId="13C9D9BD" w:rsidR="00764848" w:rsidRDefault="00764848" w:rsidP="00764848">
      <w:pPr>
        <w:rPr>
          <w:b/>
          <w:szCs w:val="22"/>
        </w:rPr>
      </w:pPr>
    </w:p>
    <w:p w14:paraId="081D40F8" w14:textId="613C32C0" w:rsidR="00764848" w:rsidRPr="00764848" w:rsidRDefault="007C0A13" w:rsidP="00764848">
      <w:pPr>
        <w:tabs>
          <w:tab w:val="num" w:pos="576"/>
        </w:tabs>
        <w:spacing w:afterLines="50" w:line="240" w:lineRule="auto"/>
        <w:jc w:val="left"/>
        <w:rPr>
          <w:b/>
          <w:i/>
          <w:iCs/>
          <w:u w:val="single"/>
        </w:rPr>
      </w:pPr>
      <w:r w:rsidRPr="007C0A13">
        <w:rPr>
          <w:b/>
          <w:i/>
          <w:iCs/>
          <w:u w:val="single"/>
        </w:rPr>
        <w:t>Potential solutions</w:t>
      </w:r>
    </w:p>
    <w:p w14:paraId="7D1A4F7D" w14:textId="3D492B85" w:rsidR="00D540DC" w:rsidRDefault="004B25E0" w:rsidP="00D540DC">
      <w:pPr>
        <w:rPr>
          <w:b/>
        </w:rPr>
      </w:pPr>
      <w:r w:rsidRPr="00C43E5A">
        <w:rPr>
          <w:b/>
        </w:rPr>
        <w:t xml:space="preserve">Observation </w:t>
      </w:r>
      <w:r>
        <w:rPr>
          <w:b/>
        </w:rPr>
        <w:t>2</w:t>
      </w:r>
      <w:r w:rsidRPr="00C43E5A">
        <w:rPr>
          <w:b/>
        </w:rPr>
        <w:t xml:space="preserve">: </w:t>
      </w:r>
      <w:r>
        <w:rPr>
          <w:b/>
        </w:rPr>
        <w:t>Predicted</w:t>
      </w:r>
      <w:r w:rsidRPr="00C43E5A">
        <w:rPr>
          <w:b/>
        </w:rPr>
        <w:t xml:space="preserve"> measurement results can be used for mobility optimization. And how to use the </w:t>
      </w:r>
      <w:r>
        <w:rPr>
          <w:b/>
        </w:rPr>
        <w:t>prediction</w:t>
      </w:r>
      <w:r w:rsidRPr="00C43E5A">
        <w:rPr>
          <w:b/>
        </w:rPr>
        <w:t xml:space="preserve"> is up to network implementation.</w:t>
      </w:r>
    </w:p>
    <w:p w14:paraId="1CB30F74" w14:textId="1DEB076C" w:rsidR="00764848" w:rsidRDefault="004B25E0" w:rsidP="00764848">
      <w:pPr>
        <w:rPr>
          <w:b/>
        </w:rPr>
      </w:pPr>
      <w:r>
        <w:rPr>
          <w:rFonts w:hint="eastAsia"/>
          <w:b/>
        </w:rPr>
        <w:t>P</w:t>
      </w:r>
      <w:r>
        <w:rPr>
          <w:b/>
        </w:rPr>
        <w:t xml:space="preserve">roposal 7: The </w:t>
      </w:r>
      <w:r w:rsidRPr="00D27F13">
        <w:rPr>
          <w:b/>
          <w:lang w:val="en-US"/>
        </w:rPr>
        <w:t xml:space="preserve">UE </w:t>
      </w:r>
      <w:r>
        <w:rPr>
          <w:b/>
          <w:lang w:val="en-US"/>
        </w:rPr>
        <w:t xml:space="preserve">may </w:t>
      </w:r>
      <w:r w:rsidRPr="00D27F13">
        <w:rPr>
          <w:b/>
          <w:lang w:val="en-US"/>
        </w:rPr>
        <w:t>need</w:t>
      </w:r>
      <w:r>
        <w:rPr>
          <w:b/>
          <w:lang w:val="en-US"/>
        </w:rPr>
        <w:t xml:space="preserve"> </w:t>
      </w:r>
      <w:r w:rsidRPr="00D27F13">
        <w:rPr>
          <w:b/>
          <w:lang w:val="en-US"/>
        </w:rPr>
        <w:t xml:space="preserve">to report data as </w:t>
      </w:r>
      <w:r>
        <w:rPr>
          <w:rFonts w:hint="eastAsia"/>
          <w:b/>
          <w:lang w:val="en-US"/>
        </w:rPr>
        <w:t>the</w:t>
      </w:r>
      <w:r>
        <w:rPr>
          <w:b/>
          <w:lang w:val="en-US"/>
        </w:rPr>
        <w:t xml:space="preserve"> </w:t>
      </w:r>
      <w:r w:rsidRPr="00D27F13">
        <w:rPr>
          <w:b/>
          <w:lang w:val="en-US"/>
        </w:rPr>
        <w:t>input</w:t>
      </w:r>
      <w:r>
        <w:rPr>
          <w:b/>
          <w:lang w:val="en-US"/>
        </w:rPr>
        <w:t xml:space="preserve"> </w:t>
      </w:r>
      <w:r>
        <w:rPr>
          <w:rFonts w:hint="eastAsia"/>
          <w:b/>
          <w:lang w:val="en-US"/>
        </w:rPr>
        <w:t>for</w:t>
      </w:r>
      <w:r>
        <w:rPr>
          <w:b/>
          <w:lang w:val="en-US"/>
        </w:rPr>
        <w:t xml:space="preserve"> the inference of network sided model</w:t>
      </w:r>
      <w:r w:rsidRPr="00D27F13">
        <w:rPr>
          <w:b/>
          <w:lang w:val="en-US"/>
        </w:rPr>
        <w:t xml:space="preserve">. The report can be included in </w:t>
      </w:r>
      <w:r>
        <w:rPr>
          <w:b/>
          <w:lang w:val="en-US"/>
        </w:rPr>
        <w:t>the measurement report as a baseline</w:t>
      </w:r>
      <w:r w:rsidRPr="00D27F13">
        <w:rPr>
          <w:b/>
          <w:lang w:val="en-US"/>
        </w:rPr>
        <w:t>.</w:t>
      </w:r>
    </w:p>
    <w:p w14:paraId="49AAA088" w14:textId="7ACA8CFB" w:rsidR="00D540DC" w:rsidRPr="00B76E8F" w:rsidRDefault="004B25E0" w:rsidP="00D540DC">
      <w:pPr>
        <w:rPr>
          <w:b/>
          <w:szCs w:val="22"/>
        </w:rPr>
      </w:pPr>
      <w:r>
        <w:rPr>
          <w:rFonts w:hint="eastAsia"/>
          <w:b/>
        </w:rPr>
        <w:t>P</w:t>
      </w:r>
      <w:r>
        <w:rPr>
          <w:b/>
        </w:rPr>
        <w:t xml:space="preserve">roposal 8: For UE sided model of RRM </w:t>
      </w:r>
      <w:r>
        <w:rPr>
          <w:rFonts w:hint="eastAsia"/>
          <w:b/>
        </w:rPr>
        <w:t>meas</w:t>
      </w:r>
      <w:r w:rsidRPr="00F81F40">
        <w:rPr>
          <w:b/>
        </w:rPr>
        <w:t>urement prediction</w:t>
      </w:r>
      <w:r>
        <w:rPr>
          <w:b/>
        </w:rPr>
        <w:t xml:space="preserve">, </w:t>
      </w:r>
      <w:r>
        <w:rPr>
          <w:rFonts w:hint="eastAsia"/>
          <w:b/>
        </w:rPr>
        <w:t>including</w:t>
      </w:r>
      <w:r>
        <w:rPr>
          <w:b/>
        </w:rPr>
        <w:t xml:space="preserve"> </w:t>
      </w:r>
      <w:r>
        <w:rPr>
          <w:rFonts w:hint="eastAsia"/>
          <w:b/>
        </w:rPr>
        <w:t>both</w:t>
      </w:r>
      <w:r>
        <w:rPr>
          <w:b/>
        </w:rPr>
        <w:t xml:space="preserve"> </w:t>
      </w:r>
      <w:r w:rsidRPr="003C7A6A">
        <w:rPr>
          <w:b/>
          <w:szCs w:val="22"/>
        </w:rPr>
        <w:t>beam-level and cell-level</w:t>
      </w:r>
      <w:r>
        <w:rPr>
          <w:b/>
          <w:szCs w:val="22"/>
        </w:rPr>
        <w:t xml:space="preserve"> </w:t>
      </w:r>
      <w:r>
        <w:rPr>
          <w:rFonts w:hint="eastAsia"/>
          <w:b/>
          <w:szCs w:val="22"/>
        </w:rPr>
        <w:t>prediction</w:t>
      </w:r>
      <w:r>
        <w:rPr>
          <w:rFonts w:hint="eastAsia"/>
          <w:b/>
        </w:rPr>
        <w:t>,</w:t>
      </w:r>
      <w:r>
        <w:rPr>
          <w:b/>
        </w:rPr>
        <w:t xml:space="preserve"> </w:t>
      </w:r>
      <w:r>
        <w:rPr>
          <w:rFonts w:hint="eastAsia"/>
          <w:b/>
        </w:rPr>
        <w:t>t</w:t>
      </w:r>
      <w:r w:rsidRPr="00F81F40">
        <w:rPr>
          <w:b/>
          <w:szCs w:val="22"/>
        </w:rPr>
        <w:t>he predict</w:t>
      </w:r>
      <w:r>
        <w:rPr>
          <w:b/>
          <w:szCs w:val="22"/>
        </w:rPr>
        <w:t>ed measurement results</w:t>
      </w:r>
      <w:r w:rsidRPr="00F81F40">
        <w:rPr>
          <w:b/>
          <w:szCs w:val="22"/>
        </w:rPr>
        <w:t xml:space="preserve"> can be reported to network. </w:t>
      </w:r>
      <w:r>
        <w:rPr>
          <w:b/>
          <w:szCs w:val="22"/>
        </w:rPr>
        <w:t>And the predict</w:t>
      </w:r>
      <w:r>
        <w:rPr>
          <w:rFonts w:hint="eastAsia"/>
          <w:b/>
          <w:szCs w:val="22"/>
        </w:rPr>
        <w:t>ed</w:t>
      </w:r>
      <w:r>
        <w:rPr>
          <w:b/>
          <w:szCs w:val="22"/>
        </w:rPr>
        <w:t xml:space="preserve"> </w:t>
      </w:r>
      <w:r w:rsidRPr="003C7A6A">
        <w:rPr>
          <w:b/>
          <w:szCs w:val="22"/>
        </w:rPr>
        <w:t xml:space="preserve">beam-level and cell-level measurement </w:t>
      </w:r>
      <w:r>
        <w:rPr>
          <w:b/>
          <w:szCs w:val="22"/>
        </w:rPr>
        <w:t>results</w:t>
      </w:r>
      <w:r w:rsidRPr="00F81F40">
        <w:rPr>
          <w:b/>
          <w:szCs w:val="22"/>
        </w:rPr>
        <w:t xml:space="preserve"> can be included in the measurement report as a baseline.</w:t>
      </w:r>
      <w:r w:rsidR="00D540DC" w:rsidRPr="00F81F40">
        <w:rPr>
          <w:b/>
          <w:szCs w:val="22"/>
        </w:rPr>
        <w:t xml:space="preserve"> </w:t>
      </w:r>
    </w:p>
    <w:p w14:paraId="7F44D10C" w14:textId="0E9952D2" w:rsidR="00D540DC" w:rsidRPr="00687F76" w:rsidRDefault="004B25E0" w:rsidP="00D540DC">
      <w:pPr>
        <w:rPr>
          <w:rFonts w:hint="eastAsia"/>
          <w:b/>
          <w:szCs w:val="22"/>
        </w:rPr>
      </w:pPr>
      <w:r w:rsidRPr="001458A4">
        <w:rPr>
          <w:rFonts w:hint="eastAsia"/>
          <w:b/>
        </w:rPr>
        <w:t>P</w:t>
      </w:r>
      <w:r w:rsidRPr="001458A4">
        <w:rPr>
          <w:b/>
        </w:rPr>
        <w:t xml:space="preserve">roposal </w:t>
      </w:r>
      <w:r>
        <w:rPr>
          <w:b/>
        </w:rPr>
        <w:t>9</w:t>
      </w:r>
      <w:r w:rsidRPr="001458A4">
        <w:rPr>
          <w:b/>
        </w:rPr>
        <w:t xml:space="preserve">: </w:t>
      </w:r>
      <w:r>
        <w:rPr>
          <w:b/>
        </w:rPr>
        <w:t xml:space="preserve">The </w:t>
      </w:r>
      <w:r w:rsidRPr="001458A4">
        <w:rPr>
          <w:b/>
          <w:szCs w:val="22"/>
        </w:rPr>
        <w:t xml:space="preserve">UE can use the predicted </w:t>
      </w:r>
      <w:r w:rsidRPr="001458A4">
        <w:rPr>
          <w:rFonts w:hint="eastAsia"/>
          <w:b/>
          <w:szCs w:val="22"/>
        </w:rPr>
        <w:t>cell</w:t>
      </w:r>
      <w:r w:rsidRPr="001458A4">
        <w:rPr>
          <w:b/>
          <w:szCs w:val="22"/>
        </w:rPr>
        <w:t>-</w:t>
      </w:r>
      <w:r w:rsidRPr="001458A4">
        <w:rPr>
          <w:rFonts w:hint="eastAsia"/>
          <w:b/>
          <w:szCs w:val="22"/>
        </w:rPr>
        <w:t>level</w:t>
      </w:r>
      <w:r w:rsidRPr="001458A4">
        <w:rPr>
          <w:b/>
          <w:szCs w:val="22"/>
        </w:rPr>
        <w:t xml:space="preserve"> measurement results to evaluate measurement report events and trigger measurement report.</w:t>
      </w:r>
    </w:p>
    <w:p w14:paraId="228AF1FC" w14:textId="77777777" w:rsidR="004B25E0" w:rsidRPr="00085112" w:rsidRDefault="004B25E0" w:rsidP="004B25E0">
      <w:pPr>
        <w:rPr>
          <w:b/>
          <w:szCs w:val="22"/>
        </w:rPr>
      </w:pPr>
      <w:r>
        <w:rPr>
          <w:rFonts w:hint="eastAsia"/>
          <w:b/>
        </w:rPr>
        <w:t>Proposal</w:t>
      </w:r>
      <w:r>
        <w:rPr>
          <w:b/>
        </w:rPr>
        <w:t xml:space="preserve"> 10</w:t>
      </w:r>
      <w:r>
        <w:rPr>
          <w:rFonts w:hint="eastAsia"/>
          <w:b/>
        </w:rPr>
        <w:t>：</w:t>
      </w:r>
      <w:r w:rsidRPr="00A215C2">
        <w:rPr>
          <w:b/>
          <w:szCs w:val="22"/>
        </w:rPr>
        <w:t xml:space="preserve">The beam-level measurement </w:t>
      </w:r>
      <w:r>
        <w:rPr>
          <w:b/>
          <w:szCs w:val="22"/>
        </w:rPr>
        <w:t>prediction can</w:t>
      </w:r>
      <w:r>
        <w:rPr>
          <w:rFonts w:hint="eastAsia"/>
          <w:b/>
          <w:szCs w:val="22"/>
        </w:rPr>
        <w:t xml:space="preserve"> </w:t>
      </w:r>
      <w:r>
        <w:rPr>
          <w:b/>
          <w:szCs w:val="22"/>
        </w:rPr>
        <w:t>be</w:t>
      </w:r>
      <w:r>
        <w:rPr>
          <w:rFonts w:hint="eastAsia"/>
          <w:b/>
          <w:szCs w:val="22"/>
        </w:rPr>
        <w:t xml:space="preserve"> </w:t>
      </w:r>
      <w:r>
        <w:rPr>
          <w:b/>
          <w:szCs w:val="22"/>
        </w:rPr>
        <w:t>used</w:t>
      </w:r>
      <w:r>
        <w:rPr>
          <w:rFonts w:hint="eastAsia"/>
          <w:b/>
          <w:szCs w:val="22"/>
        </w:rPr>
        <w:t xml:space="preserve"> </w:t>
      </w:r>
      <w:r>
        <w:rPr>
          <w:b/>
          <w:szCs w:val="22"/>
        </w:rPr>
        <w:t>to assist the beam selection for the target cell, e.g., t</w:t>
      </w:r>
      <w:r w:rsidRPr="00B76E8F">
        <w:rPr>
          <w:b/>
          <w:szCs w:val="22"/>
        </w:rPr>
        <w:t xml:space="preserve">he UE can perform beam selection </w:t>
      </w:r>
      <w:r>
        <w:rPr>
          <w:b/>
          <w:szCs w:val="22"/>
        </w:rPr>
        <w:t>in</w:t>
      </w:r>
      <w:r w:rsidRPr="00B76E8F">
        <w:rPr>
          <w:b/>
          <w:szCs w:val="22"/>
        </w:rPr>
        <w:t xml:space="preserve"> the </w:t>
      </w:r>
      <w:proofErr w:type="gramStart"/>
      <w:r w:rsidRPr="00B76E8F">
        <w:rPr>
          <w:b/>
          <w:szCs w:val="22"/>
        </w:rPr>
        <w:t>random access</w:t>
      </w:r>
      <w:proofErr w:type="gramEnd"/>
      <w:r w:rsidRPr="00B76E8F">
        <w:rPr>
          <w:b/>
          <w:szCs w:val="22"/>
        </w:rPr>
        <w:t xml:space="preserve"> procedure to the target cell based on the predict</w:t>
      </w:r>
      <w:r>
        <w:rPr>
          <w:b/>
          <w:szCs w:val="22"/>
        </w:rPr>
        <w:t>ed beam-level measurement results.</w:t>
      </w:r>
    </w:p>
    <w:p w14:paraId="6056BC80" w14:textId="06165A18" w:rsidR="00764848" w:rsidRPr="0006035F" w:rsidRDefault="00764848" w:rsidP="0006035F">
      <w:pPr>
        <w:rPr>
          <w:rFonts w:hint="eastAsia"/>
          <w:b/>
          <w:szCs w:val="22"/>
        </w:rPr>
      </w:pPr>
    </w:p>
    <w:p w14:paraId="513DE901" w14:textId="77777777" w:rsidR="00DA44DE" w:rsidRDefault="00DA44DE" w:rsidP="00DA44DE">
      <w:pPr>
        <w:pStyle w:val="1"/>
        <w:tabs>
          <w:tab w:val="left" w:pos="432"/>
        </w:tabs>
        <w:spacing w:before="180" w:line="240" w:lineRule="auto"/>
        <w:ind w:left="0" w:firstLine="0"/>
        <w:jc w:val="left"/>
      </w:pPr>
      <w:bookmarkStart w:id="11" w:name="_Toc502437832"/>
      <w:r>
        <w:lastRenderedPageBreak/>
        <w:t>Reference</w:t>
      </w:r>
    </w:p>
    <w:bookmarkEnd w:id="11"/>
    <w:p w14:paraId="15D02A99" w14:textId="1565C50B" w:rsidR="00F745E5" w:rsidRDefault="00ED69FF" w:rsidP="00F745E5">
      <w:pPr>
        <w:pStyle w:val="Doc-title"/>
        <w:ind w:left="0" w:firstLine="0"/>
        <w:rPr>
          <w:rFonts w:ascii="Times New Roman" w:hAnsi="Times New Roman"/>
          <w:sz w:val="22"/>
        </w:rPr>
      </w:pPr>
      <w:r w:rsidRPr="003A7064">
        <w:rPr>
          <w:rFonts w:ascii="Times New Roman" w:hAnsi="Times New Roman"/>
          <w:sz w:val="22"/>
        </w:rPr>
        <w:t xml:space="preserve">[1] </w:t>
      </w:r>
      <w:r w:rsidR="00B462AD" w:rsidRPr="00B462AD">
        <w:rPr>
          <w:rFonts w:ascii="Times New Roman" w:hAnsi="Times New Roman"/>
          <w:sz w:val="22"/>
        </w:rPr>
        <w:t>RP-240082</w:t>
      </w:r>
      <w:r w:rsidRPr="003A7064">
        <w:rPr>
          <w:rFonts w:ascii="Times New Roman" w:hAnsi="Times New Roman"/>
          <w:sz w:val="22"/>
        </w:rPr>
        <w:t xml:space="preserve">, </w:t>
      </w:r>
      <w:r w:rsidR="004F4990">
        <w:rPr>
          <w:rFonts w:ascii="Times New Roman" w:hAnsi="Times New Roman"/>
          <w:sz w:val="22"/>
        </w:rPr>
        <w:t>“</w:t>
      </w:r>
      <w:r w:rsidR="00B462AD" w:rsidRPr="00B462AD">
        <w:rPr>
          <w:rFonts w:ascii="Times New Roman" w:hAnsi="Times New Roman"/>
          <w:sz w:val="22"/>
        </w:rPr>
        <w:t>Revised SID on AIML for mobility in NR</w:t>
      </w:r>
      <w:r w:rsidR="004F4990" w:rsidRPr="004F4990">
        <w:rPr>
          <w:rFonts w:ascii="Times New Roman" w:hAnsi="Times New Roman"/>
          <w:sz w:val="22"/>
        </w:rPr>
        <w:t>”, OPPO</w:t>
      </w:r>
    </w:p>
    <w:p w14:paraId="25C8EE1D" w14:textId="0F1D7C43" w:rsidR="00F745E5" w:rsidRDefault="00F745E5" w:rsidP="00F745E5">
      <w:pPr>
        <w:pStyle w:val="Doc-title"/>
        <w:ind w:left="0" w:firstLine="0"/>
        <w:rPr>
          <w:rFonts w:ascii="Times New Roman" w:hAnsi="Times New Roman"/>
          <w:sz w:val="22"/>
        </w:rPr>
      </w:pPr>
      <w:r w:rsidRPr="003A7064">
        <w:rPr>
          <w:rFonts w:ascii="Times New Roman" w:hAnsi="Times New Roman"/>
          <w:sz w:val="22"/>
        </w:rPr>
        <w:t>[</w:t>
      </w:r>
      <w:r>
        <w:rPr>
          <w:rFonts w:ascii="Times New Roman" w:hAnsi="Times New Roman"/>
          <w:sz w:val="22"/>
        </w:rPr>
        <w:t>2</w:t>
      </w:r>
      <w:r w:rsidRPr="003A7064">
        <w:rPr>
          <w:rFonts w:ascii="Times New Roman" w:hAnsi="Times New Roman"/>
          <w:sz w:val="22"/>
        </w:rPr>
        <w:t xml:space="preserve">] </w:t>
      </w:r>
      <w:r w:rsidR="00F66C98" w:rsidRPr="00F66C98">
        <w:rPr>
          <w:rFonts w:ascii="Times New Roman" w:hAnsi="Times New Roman"/>
          <w:sz w:val="22"/>
        </w:rPr>
        <w:t>Report of 3GPP TSG RAN WG2 meeting #125bis, Changsha, China</w:t>
      </w:r>
    </w:p>
    <w:p w14:paraId="52D3CDC0" w14:textId="5A0FFA10" w:rsidR="0006035F" w:rsidRPr="00E53FB6" w:rsidRDefault="00764848" w:rsidP="00E53FB6">
      <w:pPr>
        <w:pStyle w:val="Doc-title"/>
        <w:ind w:left="0" w:firstLine="0"/>
        <w:rPr>
          <w:rFonts w:ascii="Times New Roman" w:hAnsi="Times New Roman" w:hint="eastAsia"/>
          <w:sz w:val="22"/>
        </w:rPr>
      </w:pPr>
      <w:r w:rsidRPr="003A7064">
        <w:rPr>
          <w:rFonts w:ascii="Times New Roman" w:hAnsi="Times New Roman"/>
          <w:sz w:val="22"/>
        </w:rPr>
        <w:t>[</w:t>
      </w:r>
      <w:r w:rsidR="0006035F">
        <w:rPr>
          <w:rFonts w:ascii="Times New Roman" w:hAnsi="Times New Roman"/>
          <w:sz w:val="22"/>
        </w:rPr>
        <w:t>3</w:t>
      </w:r>
      <w:r w:rsidRPr="003A7064">
        <w:rPr>
          <w:rFonts w:ascii="Times New Roman" w:hAnsi="Times New Roman"/>
          <w:sz w:val="22"/>
        </w:rPr>
        <w:t xml:space="preserve">] </w:t>
      </w:r>
      <w:r w:rsidRPr="00764848">
        <w:rPr>
          <w:rFonts w:ascii="Times New Roman" w:hAnsi="Times New Roman"/>
          <w:sz w:val="22"/>
        </w:rPr>
        <w:t>3GPP TS 38.300</w:t>
      </w:r>
      <w:r w:rsidRPr="003A7064">
        <w:rPr>
          <w:rFonts w:ascii="Times New Roman" w:hAnsi="Times New Roman"/>
          <w:sz w:val="22"/>
        </w:rPr>
        <w:t xml:space="preserve">, </w:t>
      </w:r>
      <w:r>
        <w:rPr>
          <w:rFonts w:ascii="Times New Roman" w:hAnsi="Times New Roman"/>
          <w:sz w:val="22"/>
        </w:rPr>
        <w:t>“</w:t>
      </w:r>
      <w:r w:rsidRPr="00764848">
        <w:rPr>
          <w:rFonts w:ascii="Times New Roman" w:hAnsi="Times New Roman"/>
          <w:sz w:val="22"/>
        </w:rPr>
        <w:t>NR; NR and NG-RAN Overall Description</w:t>
      </w:r>
      <w:r w:rsidRPr="004F4990">
        <w:rPr>
          <w:rFonts w:ascii="Times New Roman" w:hAnsi="Times New Roman"/>
          <w:sz w:val="22"/>
        </w:rPr>
        <w:t>”</w:t>
      </w:r>
    </w:p>
    <w:sectPr w:rsidR="0006035F" w:rsidRPr="00E53FB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395B9" w14:textId="77777777" w:rsidR="0074079A" w:rsidRDefault="0074079A">
      <w:pPr>
        <w:spacing w:after="0" w:line="240" w:lineRule="auto"/>
      </w:pPr>
      <w:r>
        <w:separator/>
      </w:r>
    </w:p>
  </w:endnote>
  <w:endnote w:type="continuationSeparator" w:id="0">
    <w:p w14:paraId="02551D0C" w14:textId="77777777" w:rsidR="0074079A" w:rsidRDefault="00740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roman"/>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60B56" w14:textId="77777777" w:rsidR="0074079A" w:rsidRDefault="0074079A">
      <w:pPr>
        <w:spacing w:after="0" w:line="240" w:lineRule="auto"/>
      </w:pPr>
      <w:r>
        <w:separator/>
      </w:r>
    </w:p>
  </w:footnote>
  <w:footnote w:type="continuationSeparator" w:id="0">
    <w:p w14:paraId="539BEB3F" w14:textId="77777777" w:rsidR="0074079A" w:rsidRDefault="007407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46670A"/>
    <w:multiLevelType w:val="hybridMultilevel"/>
    <w:tmpl w:val="8972680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1AD498F"/>
    <w:multiLevelType w:val="hybridMultilevel"/>
    <w:tmpl w:val="613CD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013D9"/>
    <w:multiLevelType w:val="hybridMultilevel"/>
    <w:tmpl w:val="87A8BD46"/>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A284942"/>
    <w:multiLevelType w:val="hybridMultilevel"/>
    <w:tmpl w:val="615A5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561F51"/>
    <w:multiLevelType w:val="hybridMultilevel"/>
    <w:tmpl w:val="2402D44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3286E55"/>
    <w:multiLevelType w:val="hybridMultilevel"/>
    <w:tmpl w:val="F2CAC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F70AD5"/>
    <w:multiLevelType w:val="hybridMultilevel"/>
    <w:tmpl w:val="F92CCF64"/>
    <w:lvl w:ilvl="0" w:tplc="1786B0E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1"/>
  </w:num>
  <w:num w:numId="4">
    <w:abstractNumId w:val="18"/>
  </w:num>
  <w:num w:numId="5">
    <w:abstractNumId w:val="0"/>
  </w:num>
  <w:num w:numId="6">
    <w:abstractNumId w:val="25"/>
  </w:num>
  <w:num w:numId="7">
    <w:abstractNumId w:val="31"/>
  </w:num>
  <w:num w:numId="8">
    <w:abstractNumId w:val="17"/>
  </w:num>
  <w:num w:numId="9">
    <w:abstractNumId w:val="2"/>
  </w:num>
  <w:num w:numId="10">
    <w:abstractNumId w:val="15"/>
  </w:num>
  <w:num w:numId="11">
    <w:abstractNumId w:val="23"/>
  </w:num>
  <w:num w:numId="12">
    <w:abstractNumId w:val="1"/>
  </w:num>
  <w:num w:numId="13">
    <w:abstractNumId w:val="28"/>
  </w:num>
  <w:num w:numId="14">
    <w:abstractNumId w:val="34"/>
  </w:num>
  <w:num w:numId="15">
    <w:abstractNumId w:val="12"/>
  </w:num>
  <w:num w:numId="16">
    <w:abstractNumId w:val="26"/>
  </w:num>
  <w:num w:numId="17">
    <w:abstractNumId w:val="5"/>
  </w:num>
  <w:num w:numId="18">
    <w:abstractNumId w:val="30"/>
  </w:num>
  <w:num w:numId="19">
    <w:abstractNumId w:val="19"/>
  </w:num>
  <w:num w:numId="20">
    <w:abstractNumId w:val="8"/>
  </w:num>
  <w:num w:numId="21">
    <w:abstractNumId w:val="0"/>
  </w:num>
  <w:num w:numId="22">
    <w:abstractNumId w:val="7"/>
  </w:num>
  <w:num w:numId="23">
    <w:abstractNumId w:val="20"/>
  </w:num>
  <w:num w:numId="24">
    <w:abstractNumId w:val="0"/>
  </w:num>
  <w:num w:numId="25">
    <w:abstractNumId w:val="13"/>
  </w:num>
  <w:num w:numId="26">
    <w:abstractNumId w:val="33"/>
  </w:num>
  <w:num w:numId="27">
    <w:abstractNumId w:val="16"/>
  </w:num>
  <w:num w:numId="28">
    <w:abstractNumId w:val="3"/>
  </w:num>
  <w:num w:numId="29">
    <w:abstractNumId w:val="6"/>
  </w:num>
  <w:num w:numId="30">
    <w:abstractNumId w:val="32"/>
  </w:num>
  <w:num w:numId="31">
    <w:abstractNumId w:val="27"/>
  </w:num>
  <w:num w:numId="32">
    <w:abstractNumId w:val="10"/>
  </w:num>
  <w:num w:numId="33">
    <w:abstractNumId w:val="21"/>
  </w:num>
  <w:num w:numId="34">
    <w:abstractNumId w:val="24"/>
  </w:num>
  <w:num w:numId="35">
    <w:abstractNumId w:val="29"/>
  </w:num>
  <w:num w:numId="36">
    <w:abstractNumId w:val="9"/>
  </w:num>
  <w:num w:numId="37">
    <w:abstractNumId w:val="14"/>
  </w:num>
  <w:num w:numId="3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C29"/>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8D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035F"/>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2643</Words>
  <Characters>15067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Xiaomi-0508</cp:lastModifiedBy>
  <cp:revision>22</cp:revision>
  <cp:lastPrinted>2018-04-04T09:40:00Z</cp:lastPrinted>
  <dcterms:created xsi:type="dcterms:W3CDTF">2024-05-07T07:28:00Z</dcterms:created>
  <dcterms:modified xsi:type="dcterms:W3CDTF">2024-05-10T08:39:00Z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ies>
</file>